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363E12" w14:textId="6DDF6F5E" w:rsidR="00F77CA4" w:rsidRDefault="00F77CA4" w:rsidP="00F77CA4">
      <w:pPr>
        <w:pStyle w:val="CRCoverPage"/>
        <w:tabs>
          <w:tab w:val="right" w:pos="9639"/>
        </w:tabs>
        <w:spacing w:after="0"/>
        <w:rPr>
          <w:b/>
          <w:i/>
          <w:noProof/>
          <w:sz w:val="28"/>
        </w:rPr>
      </w:pPr>
      <w:r>
        <w:rPr>
          <w:b/>
          <w:noProof/>
          <w:sz w:val="24"/>
        </w:rPr>
        <w:t>3GPP TSG-CT WG1 Meeting #138</w:t>
      </w:r>
      <w:r>
        <w:rPr>
          <w:b/>
          <w:noProof/>
          <w:sz w:val="24"/>
          <w:lang w:val="hr-HR"/>
        </w:rPr>
        <w:t>-</w:t>
      </w:r>
      <w:r>
        <w:rPr>
          <w:b/>
          <w:noProof/>
          <w:sz w:val="24"/>
        </w:rPr>
        <w:t>e</w:t>
      </w:r>
      <w:r>
        <w:rPr>
          <w:b/>
          <w:i/>
          <w:noProof/>
          <w:sz w:val="28"/>
        </w:rPr>
        <w:tab/>
      </w:r>
      <w:r>
        <w:rPr>
          <w:b/>
          <w:noProof/>
          <w:sz w:val="24"/>
        </w:rPr>
        <w:t>C1-22</w:t>
      </w:r>
      <w:r w:rsidR="00247E12">
        <w:rPr>
          <w:b/>
          <w:noProof/>
          <w:sz w:val="24"/>
        </w:rPr>
        <w:t>5666</w:t>
      </w:r>
    </w:p>
    <w:p w14:paraId="32F81108" w14:textId="1B81B06C" w:rsidR="00F77CA4" w:rsidRDefault="00F77CA4" w:rsidP="002955B6">
      <w:pPr>
        <w:pStyle w:val="CRCoverPage"/>
        <w:tabs>
          <w:tab w:val="right" w:pos="9630"/>
        </w:tabs>
        <w:outlineLvl w:val="0"/>
        <w:rPr>
          <w:b/>
          <w:noProof/>
          <w:sz w:val="24"/>
        </w:rPr>
      </w:pPr>
      <w:r>
        <w:rPr>
          <w:b/>
          <w:noProof/>
          <w:sz w:val="24"/>
        </w:rPr>
        <w:t>E-Meeting, 10</w:t>
      </w:r>
      <w:r>
        <w:rPr>
          <w:b/>
          <w:noProof/>
          <w:sz w:val="24"/>
          <w:vertAlign w:val="superscript"/>
        </w:rPr>
        <w:t>th</w:t>
      </w:r>
      <w:r>
        <w:rPr>
          <w:b/>
          <w:noProof/>
          <w:sz w:val="24"/>
        </w:rPr>
        <w:t xml:space="preserve"> – 14</w:t>
      </w:r>
      <w:r>
        <w:rPr>
          <w:b/>
          <w:noProof/>
          <w:sz w:val="24"/>
          <w:vertAlign w:val="superscript"/>
        </w:rPr>
        <w:t>th</w:t>
      </w:r>
      <w:r>
        <w:rPr>
          <w:b/>
          <w:noProof/>
          <w:sz w:val="24"/>
        </w:rPr>
        <w:t xml:space="preserve"> October 2022</w:t>
      </w:r>
      <w:r w:rsidR="002955B6">
        <w:rPr>
          <w:b/>
          <w:noProof/>
          <w:sz w:val="24"/>
        </w:rPr>
        <w:tab/>
      </w:r>
    </w:p>
    <w:p w14:paraId="484BE995" w14:textId="58AF5993" w:rsidR="00236D1F" w:rsidRDefault="00236D1F">
      <w:pPr>
        <w:spacing w:after="120"/>
        <w:ind w:left="1985" w:hanging="1985"/>
        <w:rPr>
          <w:rFonts w:ascii="Arial" w:hAnsi="Arial" w:cs="Arial"/>
          <w:b/>
          <w:bCs/>
        </w:rPr>
      </w:pPr>
      <w:r>
        <w:rPr>
          <w:rFonts w:ascii="Arial" w:hAnsi="Arial" w:cs="Arial"/>
          <w:b/>
          <w:bCs/>
        </w:rPr>
        <w:t>Source:</w:t>
      </w:r>
      <w:r>
        <w:rPr>
          <w:rFonts w:ascii="Arial" w:hAnsi="Arial" w:cs="Arial"/>
          <w:b/>
          <w:bCs/>
        </w:rPr>
        <w:tab/>
      </w:r>
      <w:r w:rsidR="00B44BF6">
        <w:rPr>
          <w:rFonts w:ascii="Arial" w:hAnsi="Arial" w:cs="Arial"/>
          <w:b/>
          <w:bCs/>
        </w:rPr>
        <w:t>FirstNet</w:t>
      </w:r>
    </w:p>
    <w:p w14:paraId="234CD7C4" w14:textId="022826CC" w:rsidR="00236D1F" w:rsidRDefault="00236D1F">
      <w:pPr>
        <w:spacing w:after="120"/>
        <w:ind w:left="1985" w:hanging="1985"/>
        <w:rPr>
          <w:rFonts w:ascii="Arial" w:hAnsi="Arial" w:cs="Arial"/>
          <w:b/>
          <w:bCs/>
        </w:rPr>
      </w:pPr>
      <w:r>
        <w:rPr>
          <w:rFonts w:ascii="Arial" w:hAnsi="Arial" w:cs="Arial"/>
          <w:b/>
          <w:bCs/>
        </w:rPr>
        <w:t>Title:</w:t>
      </w:r>
      <w:r>
        <w:rPr>
          <w:rFonts w:ascii="Arial" w:hAnsi="Arial" w:cs="Arial"/>
          <w:b/>
          <w:bCs/>
        </w:rPr>
        <w:tab/>
      </w:r>
      <w:r w:rsidR="00B44BF6">
        <w:rPr>
          <w:rFonts w:ascii="Arial" w:hAnsi="Arial" w:cs="Arial"/>
          <w:b/>
          <w:bCs/>
        </w:rPr>
        <w:t xml:space="preserve">ETSI Plugtests </w:t>
      </w:r>
      <w:r w:rsidR="0080746E">
        <w:rPr>
          <w:rFonts w:ascii="Arial" w:hAnsi="Arial" w:cs="Arial"/>
          <w:b/>
          <w:bCs/>
        </w:rPr>
        <w:t xml:space="preserve">and </w:t>
      </w:r>
      <w:r w:rsidR="00B46FF8">
        <w:rPr>
          <w:rFonts w:ascii="Arial" w:hAnsi="Arial" w:cs="Arial"/>
          <w:b/>
          <w:bCs/>
        </w:rPr>
        <w:t xml:space="preserve">RAN5 TTCN </w:t>
      </w:r>
      <w:r w:rsidR="00B44BF6">
        <w:rPr>
          <w:rFonts w:ascii="Arial" w:hAnsi="Arial" w:cs="Arial"/>
          <w:b/>
          <w:bCs/>
        </w:rPr>
        <w:t>findings</w:t>
      </w:r>
      <w:r>
        <w:rPr>
          <w:rFonts w:ascii="Arial" w:hAnsi="Arial" w:cs="Arial"/>
          <w:b/>
          <w:bCs/>
        </w:rPr>
        <w:t xml:space="preserve"> </w:t>
      </w:r>
    </w:p>
    <w:p w14:paraId="55FE3D7D" w14:textId="7CDDC8A9" w:rsidR="00236D1F" w:rsidRDefault="00236D1F">
      <w:pPr>
        <w:spacing w:after="120"/>
        <w:ind w:left="1985" w:hanging="1985"/>
        <w:rPr>
          <w:rFonts w:ascii="Arial" w:hAnsi="Arial" w:cs="Arial"/>
          <w:b/>
          <w:bCs/>
        </w:rPr>
      </w:pPr>
      <w:r>
        <w:rPr>
          <w:rFonts w:ascii="Arial" w:hAnsi="Arial" w:cs="Arial"/>
          <w:b/>
          <w:bCs/>
        </w:rPr>
        <w:t>Agenda item:</w:t>
      </w:r>
      <w:r>
        <w:rPr>
          <w:rFonts w:ascii="Arial" w:hAnsi="Arial" w:cs="Arial"/>
          <w:b/>
          <w:bCs/>
        </w:rPr>
        <w:tab/>
      </w:r>
      <w:r w:rsidR="00637D25">
        <w:rPr>
          <w:rFonts w:ascii="Arial" w:hAnsi="Arial" w:cs="Arial"/>
          <w:b/>
          <w:bCs/>
        </w:rPr>
        <w:t>1</w:t>
      </w:r>
      <w:r w:rsidR="00247E12">
        <w:rPr>
          <w:rFonts w:ascii="Arial" w:hAnsi="Arial" w:cs="Arial"/>
          <w:b/>
          <w:bCs/>
        </w:rPr>
        <w:t>8</w:t>
      </w:r>
      <w:r w:rsidR="00637D25">
        <w:rPr>
          <w:rFonts w:ascii="Arial" w:hAnsi="Arial" w:cs="Arial"/>
          <w:b/>
          <w:bCs/>
        </w:rPr>
        <w:t>.3.</w:t>
      </w:r>
      <w:r w:rsidR="00247E12">
        <w:rPr>
          <w:rFonts w:ascii="Arial" w:hAnsi="Arial" w:cs="Arial"/>
          <w:b/>
          <w:bCs/>
        </w:rPr>
        <w:t>1</w:t>
      </w:r>
    </w:p>
    <w:p w14:paraId="1589C299" w14:textId="1486E5E4"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t>INFORMATION</w:t>
      </w:r>
    </w:p>
    <w:p w14:paraId="162E13BA" w14:textId="5B7FDAD4" w:rsidR="00F46F4B" w:rsidRDefault="00F46F4B" w:rsidP="00A317C6">
      <w:pPr>
        <w:ind w:left="1987" w:hanging="1987"/>
        <w:rPr>
          <w:rFonts w:ascii="Arial" w:hAnsi="Arial" w:cs="Arial"/>
          <w:b/>
          <w:bCs/>
        </w:rPr>
      </w:pPr>
      <w:r>
        <w:rPr>
          <w:rFonts w:ascii="Arial" w:hAnsi="Arial" w:cs="Arial"/>
          <w:b/>
          <w:bCs/>
        </w:rPr>
        <w:t>Attachments:</w:t>
      </w:r>
      <w:r>
        <w:rPr>
          <w:rFonts w:ascii="Arial" w:hAnsi="Arial" w:cs="Arial"/>
          <w:b/>
          <w:bCs/>
        </w:rPr>
        <w:tab/>
      </w:r>
      <w:r w:rsidR="000413AA" w:rsidRPr="000413AA">
        <w:rPr>
          <w:rFonts w:ascii="Arial" w:hAnsi="Arial" w:cs="Arial"/>
          <w:b/>
          <w:bCs/>
        </w:rPr>
        <w:t>6th_ETSI_MCX_Plugtests_Report_V100.pdf</w:t>
      </w:r>
    </w:p>
    <w:p w14:paraId="52FAD3B3" w14:textId="1E3E7C17" w:rsidR="000413AA" w:rsidRDefault="000413AA" w:rsidP="00A317C6">
      <w:pPr>
        <w:ind w:left="1987" w:hanging="1987"/>
        <w:rPr>
          <w:rFonts w:ascii="Arial" w:hAnsi="Arial" w:cs="Arial"/>
          <w:b/>
          <w:bCs/>
        </w:rPr>
      </w:pPr>
      <w:r>
        <w:rPr>
          <w:rFonts w:ascii="Arial" w:hAnsi="Arial" w:cs="Arial"/>
          <w:b/>
          <w:bCs/>
        </w:rPr>
        <w:tab/>
      </w:r>
      <w:r w:rsidRPr="000413AA">
        <w:rPr>
          <w:rFonts w:ascii="Arial" w:hAnsi="Arial" w:cs="Arial"/>
          <w:b/>
          <w:bCs/>
        </w:rPr>
        <w:t>FRMCS2_Plugtests_report.pdf</w:t>
      </w:r>
    </w:p>
    <w:p w14:paraId="5E2B33B4" w14:textId="34B3D828" w:rsidR="000413AA" w:rsidRDefault="000413AA" w:rsidP="00A317C6">
      <w:pPr>
        <w:ind w:left="1987" w:hanging="1987"/>
        <w:rPr>
          <w:rFonts w:ascii="Arial" w:hAnsi="Arial" w:cs="Arial"/>
          <w:b/>
          <w:bCs/>
        </w:rPr>
      </w:pPr>
      <w:r>
        <w:rPr>
          <w:rFonts w:ascii="Arial" w:hAnsi="Arial" w:cs="Arial"/>
          <w:b/>
          <w:bCs/>
        </w:rPr>
        <w:tab/>
      </w:r>
      <w:r w:rsidR="00A317C6" w:rsidRPr="00A317C6">
        <w:rPr>
          <w:rFonts w:ascii="Arial" w:hAnsi="Arial" w:cs="Arial"/>
          <w:b/>
          <w:bCs/>
        </w:rPr>
        <w:t>R5w220205r1_MCX-Issues_cl.zip</w:t>
      </w:r>
    </w:p>
    <w:p w14:paraId="60FB276B" w14:textId="77777777" w:rsidR="00236D1F" w:rsidRDefault="00236D1F">
      <w:pPr>
        <w:pBdr>
          <w:bottom w:val="single" w:sz="4" w:space="1" w:color="auto"/>
        </w:pBdr>
        <w:rPr>
          <w:rFonts w:ascii="Arial" w:hAnsi="Arial" w:cs="Arial"/>
          <w:b/>
          <w:bCs/>
        </w:rPr>
      </w:pPr>
    </w:p>
    <w:p w14:paraId="1E242AC9" w14:textId="24AC6E4D" w:rsidR="00236D1F" w:rsidRDefault="00236D1F">
      <w:pPr>
        <w:rPr>
          <w:rFonts w:ascii="Arial" w:hAnsi="Arial" w:cs="Arial"/>
          <w:b/>
          <w:bCs/>
        </w:rPr>
      </w:pPr>
    </w:p>
    <w:p w14:paraId="06103B78" w14:textId="7C436C7F" w:rsidR="00B44BF6" w:rsidRPr="0034009A" w:rsidRDefault="00B44BF6" w:rsidP="00B44BF6">
      <w:pPr>
        <w:pStyle w:val="Heading1"/>
        <w:rPr>
          <w:rFonts w:ascii="Times New Roman" w:hAnsi="Times New Roman"/>
          <w:b w:val="0"/>
          <w:sz w:val="20"/>
        </w:rPr>
      </w:pPr>
      <w:r w:rsidRPr="0034009A">
        <w:rPr>
          <w:rFonts w:ascii="Times New Roman" w:hAnsi="Times New Roman"/>
          <w:b w:val="0"/>
          <w:sz w:val="20"/>
        </w:rPr>
        <w:t>1.</w:t>
      </w:r>
      <w:r w:rsidRPr="0034009A">
        <w:rPr>
          <w:rFonts w:ascii="Times New Roman" w:hAnsi="Times New Roman"/>
          <w:b w:val="0"/>
          <w:sz w:val="20"/>
        </w:rPr>
        <w:tab/>
        <w:t>Introduction</w:t>
      </w:r>
    </w:p>
    <w:p w14:paraId="2A639CDC" w14:textId="77777777" w:rsidR="004C5ED8" w:rsidRPr="0034009A" w:rsidRDefault="00B44BF6" w:rsidP="004C5ED8">
      <w:pPr>
        <w:pStyle w:val="Default"/>
        <w:rPr>
          <w:rFonts w:ascii="Times New Roman" w:eastAsia="Times New Roman" w:hAnsi="Times New Roman" w:cs="Times New Roman"/>
          <w:color w:val="auto"/>
          <w:sz w:val="20"/>
          <w:szCs w:val="20"/>
          <w:lang w:val="en-GB"/>
        </w:rPr>
      </w:pPr>
      <w:r w:rsidRPr="0034009A">
        <w:rPr>
          <w:rFonts w:ascii="Times New Roman" w:eastAsia="Times New Roman" w:hAnsi="Times New Roman" w:cs="Times New Roman"/>
          <w:color w:val="auto"/>
          <w:sz w:val="20"/>
          <w:szCs w:val="20"/>
          <w:lang w:val="en-GB"/>
        </w:rPr>
        <w:t xml:space="preserve">The 6th ETSI MCX Plugtests event completed in November 2021 and the report was issued in December 2021. </w:t>
      </w:r>
      <w:r w:rsidR="004C5ED8" w:rsidRPr="0034009A">
        <w:rPr>
          <w:rFonts w:ascii="Times New Roman" w:eastAsia="Times New Roman" w:hAnsi="Times New Roman" w:cs="Times New Roman"/>
          <w:color w:val="auto"/>
          <w:sz w:val="20"/>
          <w:szCs w:val="20"/>
          <w:lang w:val="en-GB"/>
        </w:rPr>
        <w:t xml:space="preserve">The </w:t>
      </w:r>
    </w:p>
    <w:p w14:paraId="41A6350E" w14:textId="596512D6" w:rsidR="00B44BF6" w:rsidRDefault="0034009A" w:rsidP="00D0393F">
      <w:pPr>
        <w:autoSpaceDE w:val="0"/>
        <w:autoSpaceDN w:val="0"/>
        <w:adjustRightInd w:val="0"/>
      </w:pPr>
      <w:r>
        <w:t>2nd</w:t>
      </w:r>
      <w:r w:rsidR="004C5ED8" w:rsidRPr="0034009A">
        <w:t xml:space="preserve"> ETSI FRMCS </w:t>
      </w:r>
      <w:r w:rsidR="005620CF" w:rsidRPr="0034009A">
        <w:t xml:space="preserve">Plugtests </w:t>
      </w:r>
      <w:r>
        <w:t xml:space="preserve">completed </w:t>
      </w:r>
      <w:r w:rsidR="005620CF">
        <w:t xml:space="preserve">in May 2022. </w:t>
      </w:r>
      <w:r w:rsidR="00B44BF6">
        <w:t>Section 10 of the</w:t>
      </w:r>
      <w:r w:rsidR="00456C0A">
        <w:t>se</w:t>
      </w:r>
      <w:r w:rsidR="00B44BF6">
        <w:t xml:space="preserve"> report</w:t>
      </w:r>
      <w:r w:rsidR="00456C0A">
        <w:t>s</w:t>
      </w:r>
      <w:r w:rsidR="00B44BF6">
        <w:t xml:space="preserve"> provide a set of Plugtest Observations that include problems noted in the 3GPP specifications. A synopsis of </w:t>
      </w:r>
      <w:r w:rsidR="00B93768">
        <w:t xml:space="preserve">pertinent parts of </w:t>
      </w:r>
      <w:r w:rsidR="00B44BF6">
        <w:t xml:space="preserve">section 10 </w:t>
      </w:r>
      <w:r w:rsidR="00456C0A">
        <w:t xml:space="preserve">of these reports </w:t>
      </w:r>
      <w:r w:rsidR="00B44BF6">
        <w:t>is included below</w:t>
      </w:r>
      <w:r w:rsidR="00B93768">
        <w:t>. It should be noted that the 6</w:t>
      </w:r>
      <w:r w:rsidR="00B93768" w:rsidRPr="00B93768">
        <w:rPr>
          <w:vertAlign w:val="superscript"/>
        </w:rPr>
        <w:t>th</w:t>
      </w:r>
      <w:r w:rsidR="00B93768">
        <w:t xml:space="preserve"> ETSI MCX Plugtests considered 3GPP Rel</w:t>
      </w:r>
      <w:r w:rsidR="00B93768">
        <w:noBreakHyphen/>
        <w:t>16</w:t>
      </w:r>
      <w:r w:rsidR="00456C0A">
        <w:t xml:space="preserve"> and </w:t>
      </w:r>
      <w:r w:rsidR="00D0393F">
        <w:t xml:space="preserve">the 2nd ETSI FRMCS Plugtests </w:t>
      </w:r>
      <w:r w:rsidR="00885D0D">
        <w:t>were based on 3GPP Rel-17</w:t>
      </w:r>
      <w:r w:rsidR="00B93768">
        <w:t>.</w:t>
      </w:r>
    </w:p>
    <w:p w14:paraId="15907476" w14:textId="61D09FBE" w:rsidR="00B46FF8" w:rsidRDefault="00B46FF8" w:rsidP="00D0393F">
      <w:pPr>
        <w:autoSpaceDE w:val="0"/>
        <w:autoSpaceDN w:val="0"/>
        <w:adjustRightInd w:val="0"/>
      </w:pPr>
    </w:p>
    <w:p w14:paraId="1B8D23CD" w14:textId="05AF6FDF" w:rsidR="00B46FF8" w:rsidRDefault="00ED52F7" w:rsidP="00D0393F">
      <w:pPr>
        <w:autoSpaceDE w:val="0"/>
        <w:autoSpaceDN w:val="0"/>
        <w:adjustRightInd w:val="0"/>
      </w:pPr>
      <w:r>
        <w:t>On 6 July 2022, the 3GPP RAN5 TTCN Workshop #58 was held</w:t>
      </w:r>
      <w:r w:rsidR="002B2A8D">
        <w:t>. Several issues were noted with the 3GPP MCX specifications and are also included below.</w:t>
      </w:r>
      <w:r w:rsidR="001F0041">
        <w:t xml:space="preserve"> These issues are added to this report to facilitate tracking and resolution.</w:t>
      </w:r>
    </w:p>
    <w:p w14:paraId="1BDA4162" w14:textId="1F0B1CDA" w:rsidR="00333616" w:rsidRDefault="00333616" w:rsidP="00D0393F">
      <w:pPr>
        <w:autoSpaceDE w:val="0"/>
        <w:autoSpaceDN w:val="0"/>
        <w:adjustRightInd w:val="0"/>
      </w:pPr>
    </w:p>
    <w:p w14:paraId="085E9F48" w14:textId="10CAE258" w:rsidR="00333616" w:rsidRDefault="00333616" w:rsidP="00D0393F">
      <w:pPr>
        <w:autoSpaceDE w:val="0"/>
        <w:autoSpaceDN w:val="0"/>
        <w:adjustRightInd w:val="0"/>
      </w:pPr>
      <w:r>
        <w:t xml:space="preserve">New </w:t>
      </w:r>
      <w:r w:rsidR="00A52E32">
        <w:t xml:space="preserve">issue </w:t>
      </w:r>
      <w:r>
        <w:t>status</w:t>
      </w:r>
      <w:r w:rsidR="00A52E32">
        <w:t xml:space="preserve"> since the last version of this report</w:t>
      </w:r>
      <w:r>
        <w:t xml:space="preserve"> is indicated in </w:t>
      </w:r>
      <w:r w:rsidR="00A52E32" w:rsidRPr="00A52E32">
        <w:rPr>
          <w:highlight w:val="green"/>
        </w:rPr>
        <w:t>green</w:t>
      </w:r>
      <w:r w:rsidR="00A52E32">
        <w:t xml:space="preserve"> highlight.</w:t>
      </w:r>
    </w:p>
    <w:p w14:paraId="657B84EC" w14:textId="4EA7444D" w:rsidR="00B93768" w:rsidRDefault="00B93768" w:rsidP="00B44BF6"/>
    <w:p w14:paraId="01F40D67" w14:textId="33361FA8" w:rsidR="00B93768" w:rsidRDefault="00B93768" w:rsidP="00B93768">
      <w:pPr>
        <w:pStyle w:val="Heading1"/>
      </w:pPr>
      <w:r>
        <w:t>2.</w:t>
      </w:r>
      <w:r>
        <w:tab/>
        <w:t>Pertinent Plugtest Observations</w:t>
      </w:r>
      <w:r w:rsidR="00407AE0">
        <w:t xml:space="preserve"> from November 2021</w:t>
      </w:r>
    </w:p>
    <w:tbl>
      <w:tblPr>
        <w:tblStyle w:val="TableGrid"/>
        <w:tblW w:w="0" w:type="auto"/>
        <w:jc w:val="center"/>
        <w:tblLook w:val="04A0" w:firstRow="1" w:lastRow="0" w:firstColumn="1" w:lastColumn="0" w:noHBand="0" w:noVBand="1"/>
      </w:tblPr>
      <w:tblGrid>
        <w:gridCol w:w="1180"/>
        <w:gridCol w:w="5137"/>
        <w:gridCol w:w="1239"/>
        <w:gridCol w:w="2299"/>
      </w:tblGrid>
      <w:tr w:rsidR="00B93768" w:rsidRPr="00B93768" w14:paraId="22BCC023" w14:textId="77777777" w:rsidTr="002955B6">
        <w:trPr>
          <w:jc w:val="center"/>
        </w:trPr>
        <w:tc>
          <w:tcPr>
            <w:tcW w:w="1180" w:type="dxa"/>
          </w:tcPr>
          <w:p w14:paraId="5DB11528" w14:textId="53E2636D" w:rsidR="00B93768" w:rsidRPr="00B93768" w:rsidRDefault="009D75CC" w:rsidP="00B93768">
            <w:pPr>
              <w:rPr>
                <w:b/>
                <w:bCs/>
              </w:rPr>
            </w:pPr>
            <w:r w:rsidRPr="009D75CC">
              <w:rPr>
                <w:b/>
                <w:bCs/>
              </w:rPr>
              <w:t>6</w:t>
            </w:r>
            <w:r w:rsidRPr="009D75CC">
              <w:rPr>
                <w:b/>
                <w:bCs/>
                <w:vertAlign w:val="superscript"/>
              </w:rPr>
              <w:t>th</w:t>
            </w:r>
            <w:r w:rsidRPr="009D75CC">
              <w:rPr>
                <w:b/>
                <w:bCs/>
              </w:rPr>
              <w:t xml:space="preserve"> ETSI MCX</w:t>
            </w:r>
            <w:r>
              <w:t xml:space="preserve"> </w:t>
            </w:r>
            <w:r w:rsidR="00B93768" w:rsidRPr="00B93768">
              <w:rPr>
                <w:b/>
                <w:bCs/>
              </w:rPr>
              <w:t>Plugtest</w:t>
            </w:r>
            <w:r>
              <w:rPr>
                <w:b/>
                <w:bCs/>
              </w:rPr>
              <w:t>s</w:t>
            </w:r>
            <w:r w:rsidR="00B93768" w:rsidRPr="00B93768">
              <w:rPr>
                <w:b/>
                <w:bCs/>
              </w:rPr>
              <w:t xml:space="preserve"> report reference</w:t>
            </w:r>
          </w:p>
        </w:tc>
        <w:tc>
          <w:tcPr>
            <w:tcW w:w="5140" w:type="dxa"/>
          </w:tcPr>
          <w:p w14:paraId="6D858462" w14:textId="0CA4AFBF" w:rsidR="00B93768" w:rsidRPr="00B93768" w:rsidRDefault="00B93768" w:rsidP="00B93768">
            <w:pPr>
              <w:rPr>
                <w:b/>
                <w:bCs/>
              </w:rPr>
            </w:pPr>
            <w:r w:rsidRPr="00B93768">
              <w:rPr>
                <w:b/>
                <w:bCs/>
              </w:rPr>
              <w:t>Problem Description</w:t>
            </w:r>
          </w:p>
        </w:tc>
        <w:tc>
          <w:tcPr>
            <w:tcW w:w="1235" w:type="dxa"/>
          </w:tcPr>
          <w:p w14:paraId="3634902C" w14:textId="42DC0378" w:rsidR="00B93768" w:rsidRPr="00B93768" w:rsidRDefault="00B93768" w:rsidP="00167120">
            <w:pPr>
              <w:jc w:val="center"/>
              <w:rPr>
                <w:b/>
                <w:bCs/>
              </w:rPr>
            </w:pPr>
            <w:r w:rsidRPr="00B93768">
              <w:rPr>
                <w:b/>
                <w:bCs/>
              </w:rPr>
              <w:t>Responsible 3GPP Working Group(s)</w:t>
            </w:r>
          </w:p>
        </w:tc>
        <w:tc>
          <w:tcPr>
            <w:tcW w:w="2300" w:type="dxa"/>
          </w:tcPr>
          <w:p w14:paraId="198BC978" w14:textId="39957F25" w:rsidR="00B93768" w:rsidRPr="00B93768" w:rsidRDefault="00B93768" w:rsidP="00B93768">
            <w:pPr>
              <w:rPr>
                <w:b/>
                <w:bCs/>
              </w:rPr>
            </w:pPr>
            <w:r w:rsidRPr="00B93768">
              <w:rPr>
                <w:b/>
                <w:bCs/>
              </w:rPr>
              <w:t>Status</w:t>
            </w:r>
          </w:p>
        </w:tc>
      </w:tr>
      <w:tr w:rsidR="00B93768" w:rsidRPr="00B93768" w14:paraId="514A9B79" w14:textId="77777777" w:rsidTr="002955B6">
        <w:trPr>
          <w:jc w:val="center"/>
        </w:trPr>
        <w:tc>
          <w:tcPr>
            <w:tcW w:w="1180" w:type="dxa"/>
          </w:tcPr>
          <w:p w14:paraId="28D5BDDD" w14:textId="08B33E0E" w:rsidR="00B93768" w:rsidRPr="00B93768" w:rsidRDefault="00B93768" w:rsidP="00B93768">
            <w:r>
              <w:t>10.1.1</w:t>
            </w:r>
          </w:p>
        </w:tc>
        <w:tc>
          <w:tcPr>
            <w:tcW w:w="5140" w:type="dxa"/>
          </w:tcPr>
          <w:p w14:paraId="2AE1875A" w14:textId="35AD9A9C" w:rsidR="00B93768" w:rsidRPr="00B93768" w:rsidRDefault="00167120" w:rsidP="00B93768">
            <w:r>
              <w:t>(Editorial) In TS 24.379, 14.3.3.2 step iv -last "and" is missing</w:t>
            </w:r>
          </w:p>
        </w:tc>
        <w:tc>
          <w:tcPr>
            <w:tcW w:w="1235" w:type="dxa"/>
          </w:tcPr>
          <w:p w14:paraId="291246C9" w14:textId="3F8BC828" w:rsidR="00B93768" w:rsidRPr="00B93768" w:rsidRDefault="00167120" w:rsidP="00167120">
            <w:pPr>
              <w:jc w:val="center"/>
            </w:pPr>
            <w:r>
              <w:t>CT1</w:t>
            </w:r>
          </w:p>
        </w:tc>
        <w:tc>
          <w:tcPr>
            <w:tcW w:w="2300" w:type="dxa"/>
          </w:tcPr>
          <w:p w14:paraId="3D32649C" w14:textId="61959F4D" w:rsidR="00B93768" w:rsidRPr="00B93768" w:rsidRDefault="006362DC" w:rsidP="00B93768">
            <w:r>
              <w:t xml:space="preserve">CLOSED: </w:t>
            </w:r>
            <w:r w:rsidR="002039FA">
              <w:t>Text is correct in v17.6.0.</w:t>
            </w:r>
          </w:p>
        </w:tc>
      </w:tr>
      <w:tr w:rsidR="00B93768" w:rsidRPr="00167120" w14:paraId="737039F3" w14:textId="77777777" w:rsidTr="002955B6">
        <w:trPr>
          <w:jc w:val="center"/>
        </w:trPr>
        <w:tc>
          <w:tcPr>
            <w:tcW w:w="1180" w:type="dxa"/>
          </w:tcPr>
          <w:p w14:paraId="6D2F4F18" w14:textId="700EDA2C" w:rsidR="00B93768" w:rsidRPr="00167120" w:rsidRDefault="00167120" w:rsidP="00167120">
            <w:r w:rsidRPr="00167120">
              <w:t>10.1.2</w:t>
            </w:r>
          </w:p>
        </w:tc>
        <w:tc>
          <w:tcPr>
            <w:tcW w:w="5140" w:type="dxa"/>
          </w:tcPr>
          <w:p w14:paraId="01DA2B63" w14:textId="34B00DB8" w:rsidR="00167120" w:rsidRDefault="00167120" w:rsidP="00167120">
            <w:pPr>
              <w:pStyle w:val="Default"/>
              <w:rPr>
                <w:rFonts w:ascii="Times New Roman" w:hAnsi="Times New Roman" w:cs="Times New Roman"/>
                <w:sz w:val="20"/>
                <w:szCs w:val="20"/>
              </w:rPr>
            </w:pPr>
            <w:r>
              <w:rPr>
                <w:rFonts w:ascii="Times New Roman" w:hAnsi="Times New Roman" w:cs="Times New Roman"/>
                <w:sz w:val="20"/>
                <w:szCs w:val="20"/>
              </w:rPr>
              <w:t xml:space="preserve">The behaviour of the participating server according to 9.2.2.12 in 3GPP TS 24.379 would result in two asynchronous notifications of the affiliation: </w:t>
            </w:r>
          </w:p>
          <w:p w14:paraId="29BF3854" w14:textId="77777777" w:rsidR="00167120" w:rsidRDefault="00167120" w:rsidP="00167120">
            <w:pPr>
              <w:pStyle w:val="Default"/>
              <w:rPr>
                <w:rFonts w:ascii="Times New Roman" w:hAnsi="Times New Roman" w:cs="Times New Roman"/>
                <w:sz w:val="20"/>
                <w:szCs w:val="20"/>
              </w:rPr>
            </w:pPr>
            <w:r>
              <w:rPr>
                <w:rFonts w:ascii="Times New Roman" w:hAnsi="Times New Roman" w:cs="Times New Roman"/>
                <w:sz w:val="20"/>
                <w:szCs w:val="20"/>
              </w:rPr>
              <w:t xml:space="preserve">a) Upon 200 OK reception from the controlling. </w:t>
            </w:r>
          </w:p>
          <w:p w14:paraId="4AFA4939" w14:textId="27E0AD4F" w:rsidR="00B93768" w:rsidRPr="00167120" w:rsidRDefault="00167120" w:rsidP="00167120">
            <w:r>
              <w:t>b) Upon completion of 9.2.2.5 procedures by the controlling (resulting NOTIFY)</w:t>
            </w:r>
          </w:p>
        </w:tc>
        <w:tc>
          <w:tcPr>
            <w:tcW w:w="1235" w:type="dxa"/>
          </w:tcPr>
          <w:p w14:paraId="7ED7F322" w14:textId="63C6AC8D" w:rsidR="00B93768" w:rsidRPr="00167120" w:rsidRDefault="00167120" w:rsidP="00167120">
            <w:pPr>
              <w:jc w:val="center"/>
            </w:pPr>
            <w:r>
              <w:t>CT1</w:t>
            </w:r>
          </w:p>
        </w:tc>
        <w:tc>
          <w:tcPr>
            <w:tcW w:w="2300" w:type="dxa"/>
          </w:tcPr>
          <w:p w14:paraId="3D9760FA" w14:textId="44AA003F" w:rsidR="00B93768" w:rsidRPr="00167120" w:rsidRDefault="00431C92" w:rsidP="00B93768">
            <w:r>
              <w:t xml:space="preserve">CLOSED: </w:t>
            </w:r>
            <w:r w:rsidR="00873399">
              <w:t>The client may, in fact, receive multiple notifications of affiliation with a group. Each time an affiliation change for some group takes place, the MC server composes a list of all current group affiliations and sends it to the MC client. So, the MC client may see its affiliation to Group X in multiple of these notifications. This is done to avoid having the MC server report some delta of affiliation changes to the MC client that could cause the MC client and MC server to become out of sync for a variety of error conditions. This is not considered to be an error.</w:t>
            </w:r>
          </w:p>
        </w:tc>
      </w:tr>
      <w:tr w:rsidR="00167120" w:rsidRPr="00167120" w14:paraId="139DF953" w14:textId="77777777" w:rsidTr="002955B6">
        <w:trPr>
          <w:jc w:val="center"/>
        </w:trPr>
        <w:tc>
          <w:tcPr>
            <w:tcW w:w="1180" w:type="dxa"/>
          </w:tcPr>
          <w:p w14:paraId="16A3DF58" w14:textId="036A4374" w:rsidR="00167120" w:rsidRPr="00167120" w:rsidRDefault="00167120" w:rsidP="00167120">
            <w:r>
              <w:lastRenderedPageBreak/>
              <w:t>10.1.3</w:t>
            </w:r>
          </w:p>
        </w:tc>
        <w:tc>
          <w:tcPr>
            <w:tcW w:w="5140" w:type="dxa"/>
          </w:tcPr>
          <w:p w14:paraId="21BA4899" w14:textId="77777777" w:rsidR="00167120" w:rsidRDefault="00167120" w:rsidP="00167120">
            <w:pPr>
              <w:pStyle w:val="Default"/>
              <w:rPr>
                <w:rFonts w:ascii="Times New Roman" w:eastAsia="Times New Roman" w:hAnsi="Times New Roman" w:cs="Times New Roman"/>
                <w:color w:val="auto"/>
                <w:sz w:val="20"/>
                <w:szCs w:val="20"/>
                <w:lang w:val="en-GB"/>
              </w:rPr>
            </w:pPr>
            <w:r w:rsidRPr="00167120">
              <w:rPr>
                <w:rFonts w:ascii="Times New Roman" w:eastAsia="Times New Roman" w:hAnsi="Times New Roman" w:cs="Times New Roman"/>
                <w:color w:val="auto"/>
                <w:sz w:val="20"/>
                <w:szCs w:val="20"/>
                <w:lang w:val="en-GB"/>
              </w:rPr>
              <w:t>Mapping and handling of eMBMS audio and video QCIs in MCVideo</w:t>
            </w:r>
            <w:r>
              <w:rPr>
                <w:rFonts w:ascii="Times New Roman" w:eastAsia="Times New Roman" w:hAnsi="Times New Roman" w:cs="Times New Roman"/>
                <w:color w:val="auto"/>
                <w:sz w:val="20"/>
                <w:szCs w:val="20"/>
                <w:lang w:val="en-GB"/>
              </w:rPr>
              <w:t>:</w:t>
            </w:r>
          </w:p>
          <w:p w14:paraId="3657705E" w14:textId="77777777" w:rsidR="00167120" w:rsidRDefault="00167120" w:rsidP="00167120">
            <w:pPr>
              <w:pStyle w:val="Default"/>
              <w:rPr>
                <w:rFonts w:ascii="Times New Roman" w:hAnsi="Times New Roman" w:cs="Times New Roman"/>
                <w:sz w:val="20"/>
                <w:szCs w:val="20"/>
              </w:rPr>
            </w:pPr>
            <w:r>
              <w:rPr>
                <w:rFonts w:ascii="Times New Roman" w:hAnsi="Times New Roman" w:cs="Times New Roman"/>
                <w:sz w:val="20"/>
                <w:szCs w:val="20"/>
              </w:rPr>
              <w:t xml:space="preserve">Which QCI to be used and/or whether different MBMS bearers are to be allocated in MCVideo for audio and video streams vs. content of the SDP not specifically stated in 3GPP TS 24.281. </w:t>
            </w:r>
          </w:p>
          <w:p w14:paraId="0DA191BE" w14:textId="77777777" w:rsidR="00167120" w:rsidRDefault="00167120" w:rsidP="00167120">
            <w:pPr>
              <w:pStyle w:val="Default"/>
              <w:rPr>
                <w:rFonts w:ascii="Times New Roman" w:hAnsi="Times New Roman" w:cs="Times New Roman"/>
                <w:sz w:val="20"/>
                <w:szCs w:val="20"/>
              </w:rPr>
            </w:pPr>
            <w:r>
              <w:rPr>
                <w:rFonts w:ascii="Times New Roman" w:hAnsi="Times New Roman" w:cs="Times New Roman"/>
                <w:sz w:val="20"/>
                <w:szCs w:val="20"/>
              </w:rPr>
              <w:t>Note the references to "announcement(s) vs. SDP body" in Section 16.2.2.</w:t>
            </w:r>
          </w:p>
          <w:p w14:paraId="27BBF73B" w14:textId="47E842CA" w:rsidR="00AE7229" w:rsidRPr="00167120" w:rsidRDefault="00AE7229" w:rsidP="00167120">
            <w:pPr>
              <w:pStyle w:val="Default"/>
              <w:rPr>
                <w:rFonts w:ascii="Times New Roman" w:eastAsia="Times New Roman" w:hAnsi="Times New Roman" w:cs="Times New Roman"/>
                <w:color w:val="auto"/>
                <w:sz w:val="20"/>
                <w:szCs w:val="20"/>
                <w:lang w:val="en-GB"/>
              </w:rPr>
            </w:pPr>
            <w:r>
              <w:rPr>
                <w:rFonts w:ascii="Times New Roman" w:hAnsi="Times New Roman" w:cs="Times New Roman"/>
                <w:sz w:val="20"/>
                <w:szCs w:val="20"/>
              </w:rPr>
              <w:t>(More detailed description in the report.)</w:t>
            </w:r>
          </w:p>
        </w:tc>
        <w:tc>
          <w:tcPr>
            <w:tcW w:w="1235" w:type="dxa"/>
          </w:tcPr>
          <w:p w14:paraId="7108581D" w14:textId="4BD05DAB" w:rsidR="00167120" w:rsidRDefault="00AE7229" w:rsidP="00167120">
            <w:pPr>
              <w:jc w:val="center"/>
            </w:pPr>
            <w:r>
              <w:t>CT1</w:t>
            </w:r>
          </w:p>
        </w:tc>
        <w:tc>
          <w:tcPr>
            <w:tcW w:w="2300" w:type="dxa"/>
          </w:tcPr>
          <w:p w14:paraId="68294DE3" w14:textId="50CE14EA" w:rsidR="00167120" w:rsidRDefault="00951A7A" w:rsidP="00B93768">
            <w:r w:rsidRPr="004E00D4">
              <w:rPr>
                <w:highlight w:val="green"/>
              </w:rPr>
              <w:t xml:space="preserve">CLOSED: TS </w:t>
            </w:r>
            <w:r w:rsidRPr="004E00D4">
              <w:rPr>
                <w:rFonts w:cs="Arial"/>
                <w:highlight w:val="green"/>
              </w:rPr>
              <w:t xml:space="preserve">24.281 CR 0175 (Rel-17) in </w:t>
            </w:r>
            <w:r w:rsidR="001B67DA" w:rsidRPr="00333616">
              <w:rPr>
                <w:highlight w:val="green"/>
              </w:rPr>
              <w:t>C1-224130</w:t>
            </w:r>
            <w:r w:rsidR="001B67DA" w:rsidRPr="004E00D4">
              <w:rPr>
                <w:rStyle w:val="Hyperlink"/>
                <w:highlight w:val="green"/>
              </w:rPr>
              <w:t>.</w:t>
            </w:r>
          </w:p>
        </w:tc>
      </w:tr>
      <w:tr w:rsidR="00AE7229" w:rsidRPr="00167120" w14:paraId="3DA9C985" w14:textId="77777777" w:rsidTr="002955B6">
        <w:trPr>
          <w:jc w:val="center"/>
        </w:trPr>
        <w:tc>
          <w:tcPr>
            <w:tcW w:w="1180" w:type="dxa"/>
          </w:tcPr>
          <w:p w14:paraId="2AA41EA5" w14:textId="0D9870D3" w:rsidR="00AE7229" w:rsidRDefault="00AE7229" w:rsidP="00167120">
            <w:r>
              <w:t>10.1.4</w:t>
            </w:r>
          </w:p>
        </w:tc>
        <w:tc>
          <w:tcPr>
            <w:tcW w:w="5140" w:type="dxa"/>
          </w:tcPr>
          <w:p w14:paraId="318FAE34" w14:textId="77777777" w:rsidR="00AE7229" w:rsidRDefault="00AE7229" w:rsidP="00167120">
            <w:pPr>
              <w:pStyle w:val="Default"/>
              <w:rPr>
                <w:rFonts w:ascii="Times New Roman" w:hAnsi="Times New Roman" w:cs="Times New Roman"/>
                <w:sz w:val="20"/>
                <w:szCs w:val="20"/>
              </w:rPr>
            </w:pPr>
            <w:r w:rsidRPr="00AE7229">
              <w:rPr>
                <w:rFonts w:ascii="Times New Roman" w:hAnsi="Times New Roman" w:cs="Times New Roman"/>
                <w:sz w:val="20"/>
                <w:szCs w:val="20"/>
              </w:rPr>
              <w:t>Release of queued floor request</w:t>
            </w:r>
            <w:r>
              <w:rPr>
                <w:rFonts w:ascii="Times New Roman" w:hAnsi="Times New Roman" w:cs="Times New Roman"/>
                <w:sz w:val="20"/>
                <w:szCs w:val="20"/>
              </w:rPr>
              <w:t>:</w:t>
            </w:r>
          </w:p>
          <w:p w14:paraId="120FE3F6" w14:textId="77777777" w:rsidR="00AE7229" w:rsidRDefault="00AE7229" w:rsidP="00AE7229">
            <w:pPr>
              <w:pStyle w:val="Default"/>
              <w:rPr>
                <w:rFonts w:ascii="Times New Roman" w:hAnsi="Times New Roman" w:cs="Times New Roman"/>
                <w:sz w:val="20"/>
                <w:szCs w:val="20"/>
              </w:rPr>
            </w:pPr>
            <w:r>
              <w:rPr>
                <w:rFonts w:ascii="Times New Roman" w:hAnsi="Times New Roman" w:cs="Times New Roman"/>
                <w:sz w:val="20"/>
                <w:szCs w:val="20"/>
              </w:rPr>
              <w:t xml:space="preserve">[TS 24.380, subclause 6.2.4.9.6] states that a client in "U: queued" state shall send a Floor Release message and enter the state "U: pending Release" as soon as it receives an indication from the user to release the queued floor request. </w:t>
            </w:r>
          </w:p>
          <w:p w14:paraId="06A916D5" w14:textId="77777777" w:rsidR="00AE7229" w:rsidRDefault="00AE7229" w:rsidP="00AE7229">
            <w:pPr>
              <w:pStyle w:val="Default"/>
              <w:rPr>
                <w:rFonts w:ascii="Times New Roman" w:hAnsi="Times New Roman" w:cs="Times New Roman"/>
                <w:sz w:val="20"/>
                <w:szCs w:val="20"/>
              </w:rPr>
            </w:pPr>
            <w:r>
              <w:rPr>
                <w:rFonts w:ascii="Times New Roman" w:hAnsi="Times New Roman" w:cs="Times New Roman"/>
                <w:sz w:val="20"/>
                <w:szCs w:val="20"/>
              </w:rPr>
              <w:t xml:space="preserve">[TS 24.380, subclause 6.2.4.6.6] states that a client in "U: pending Release" state shall enter "U: has no permission" state as soon as it receives RTP media packets. </w:t>
            </w:r>
          </w:p>
          <w:p w14:paraId="1FDDA147" w14:textId="77777777" w:rsidR="00AE7229" w:rsidRDefault="00AE7229" w:rsidP="00AE7229">
            <w:pPr>
              <w:pStyle w:val="Default"/>
              <w:rPr>
                <w:rFonts w:ascii="Times New Roman" w:hAnsi="Times New Roman" w:cs="Times New Roman"/>
                <w:sz w:val="20"/>
                <w:szCs w:val="20"/>
              </w:rPr>
            </w:pPr>
            <w:r>
              <w:rPr>
                <w:rFonts w:ascii="Times New Roman" w:hAnsi="Times New Roman" w:cs="Times New Roman"/>
                <w:sz w:val="20"/>
                <w:szCs w:val="20"/>
              </w:rPr>
              <w:t>Due to the previous statements a client releasing a queued floor request most of the time will enter the "</w:t>
            </w:r>
            <w:proofErr w:type="gramStart"/>
            <w:r>
              <w:rPr>
                <w:rFonts w:ascii="Times New Roman" w:hAnsi="Times New Roman" w:cs="Times New Roman"/>
                <w:sz w:val="20"/>
                <w:szCs w:val="20"/>
              </w:rPr>
              <w:t>U:</w:t>
            </w:r>
            <w:proofErr w:type="gramEnd"/>
            <w:r>
              <w:rPr>
                <w:rFonts w:ascii="Times New Roman" w:hAnsi="Times New Roman" w:cs="Times New Roman"/>
                <w:sz w:val="20"/>
                <w:szCs w:val="20"/>
              </w:rPr>
              <w:t xml:space="preserve"> has no permission state" almost immediately. </w:t>
            </w:r>
          </w:p>
          <w:p w14:paraId="1480E79A" w14:textId="77777777" w:rsidR="00AE7229" w:rsidRDefault="00AE7229" w:rsidP="00AE7229">
            <w:pPr>
              <w:pStyle w:val="Default"/>
              <w:rPr>
                <w:rFonts w:ascii="Times New Roman" w:hAnsi="Times New Roman" w:cs="Times New Roman"/>
                <w:sz w:val="20"/>
                <w:szCs w:val="20"/>
              </w:rPr>
            </w:pPr>
            <w:r>
              <w:rPr>
                <w:rFonts w:ascii="Times New Roman" w:hAnsi="Times New Roman" w:cs="Times New Roman"/>
                <w:sz w:val="20"/>
                <w:szCs w:val="20"/>
              </w:rPr>
              <w:t xml:space="preserve">In </w:t>
            </w:r>
            <w:proofErr w:type="gramStart"/>
            <w:r>
              <w:rPr>
                <w:rFonts w:ascii="Times New Roman" w:hAnsi="Times New Roman" w:cs="Times New Roman"/>
                <w:sz w:val="20"/>
                <w:szCs w:val="20"/>
              </w:rPr>
              <w:t>fact</w:t>
            </w:r>
            <w:proofErr w:type="gramEnd"/>
            <w:r>
              <w:rPr>
                <w:rFonts w:ascii="Times New Roman" w:hAnsi="Times New Roman" w:cs="Times New Roman"/>
                <w:sz w:val="20"/>
                <w:szCs w:val="20"/>
              </w:rPr>
              <w:t xml:space="preserve"> since the client request was queued an other client currently has the permission to talk and is presumably sending RTP packets. </w:t>
            </w:r>
          </w:p>
          <w:p w14:paraId="3041CB60" w14:textId="77777777" w:rsidR="00AE7229" w:rsidRDefault="00AE7229" w:rsidP="00AE7229">
            <w:pPr>
              <w:pStyle w:val="Default"/>
              <w:rPr>
                <w:rFonts w:ascii="Times New Roman" w:hAnsi="Times New Roman" w:cs="Times New Roman"/>
                <w:sz w:val="20"/>
                <w:szCs w:val="20"/>
              </w:rPr>
            </w:pPr>
            <w:r>
              <w:rPr>
                <w:rFonts w:ascii="Times New Roman" w:hAnsi="Times New Roman" w:cs="Times New Roman"/>
                <w:sz w:val="20"/>
                <w:szCs w:val="20"/>
              </w:rPr>
              <w:t xml:space="preserve">Wrapping it up, this sequence of state changes happens in rapid succession: </w:t>
            </w:r>
          </w:p>
          <w:p w14:paraId="4707E134" w14:textId="75EE6461" w:rsidR="00AE7229" w:rsidRDefault="00AE7229" w:rsidP="00AE7229">
            <w:pPr>
              <w:pStyle w:val="Default"/>
              <w:rPr>
                <w:rFonts w:ascii="Times New Roman" w:hAnsi="Times New Roman" w:cs="Times New Roman"/>
                <w:sz w:val="20"/>
                <w:szCs w:val="20"/>
              </w:rPr>
            </w:pPr>
            <w:r>
              <w:rPr>
                <w:rFonts w:ascii="Times New Roman" w:hAnsi="Times New Roman" w:cs="Times New Roman"/>
                <w:sz w:val="20"/>
                <w:szCs w:val="20"/>
              </w:rPr>
              <w:t>"U: queued" -&gt; "Release queued floor request" -&gt; "U: pending Release" -&gt; "Receive RTP packets" -&gt; "</w:t>
            </w:r>
            <w:proofErr w:type="gramStart"/>
            <w:r>
              <w:rPr>
                <w:rFonts w:ascii="Times New Roman" w:hAnsi="Times New Roman" w:cs="Times New Roman"/>
                <w:sz w:val="20"/>
                <w:szCs w:val="20"/>
              </w:rPr>
              <w:t>U:</w:t>
            </w:r>
            <w:proofErr w:type="gramEnd"/>
            <w:r>
              <w:rPr>
                <w:rFonts w:ascii="Times New Roman" w:hAnsi="Times New Roman" w:cs="Times New Roman"/>
                <w:sz w:val="20"/>
                <w:szCs w:val="20"/>
              </w:rPr>
              <w:t xml:space="preserve"> has no permission" </w:t>
            </w:r>
          </w:p>
          <w:p w14:paraId="75385B35" w14:textId="14575897" w:rsidR="00AE7229" w:rsidRPr="00AE7229" w:rsidRDefault="00AE7229" w:rsidP="00AE7229">
            <w:pPr>
              <w:pStyle w:val="Default"/>
              <w:rPr>
                <w:rFonts w:ascii="Times New Roman" w:hAnsi="Times New Roman" w:cs="Times New Roman"/>
                <w:sz w:val="20"/>
                <w:szCs w:val="20"/>
              </w:rPr>
            </w:pPr>
            <w:r>
              <w:rPr>
                <w:rFonts w:ascii="Times New Roman" w:hAnsi="Times New Roman" w:cs="Times New Roman"/>
                <w:sz w:val="20"/>
                <w:szCs w:val="20"/>
              </w:rPr>
              <w:t>(More detailed description in the report.)</w:t>
            </w:r>
          </w:p>
        </w:tc>
        <w:tc>
          <w:tcPr>
            <w:tcW w:w="1235" w:type="dxa"/>
          </w:tcPr>
          <w:p w14:paraId="0E0FF419" w14:textId="58399238" w:rsidR="00AE7229" w:rsidRDefault="00AE7229" w:rsidP="00167120">
            <w:pPr>
              <w:jc w:val="center"/>
            </w:pPr>
            <w:r>
              <w:t>CT1</w:t>
            </w:r>
          </w:p>
        </w:tc>
        <w:tc>
          <w:tcPr>
            <w:tcW w:w="2300" w:type="dxa"/>
          </w:tcPr>
          <w:p w14:paraId="5F59676A" w14:textId="77777777" w:rsidR="006C0983" w:rsidRPr="000171E6" w:rsidRDefault="008368EC" w:rsidP="00B93768">
            <w:pPr>
              <w:rPr>
                <w:highlight w:val="green"/>
              </w:rPr>
            </w:pPr>
            <w:r w:rsidRPr="000171E6">
              <w:rPr>
                <w:highlight w:val="green"/>
              </w:rPr>
              <w:t>CLOSED</w:t>
            </w:r>
          </w:p>
          <w:p w14:paraId="15140FAB" w14:textId="6E7F56A5" w:rsidR="008368EC" w:rsidRDefault="008368EC" w:rsidP="00B93768">
            <w:r w:rsidRPr="000171E6">
              <w:rPr>
                <w:highlight w:val="green"/>
              </w:rPr>
              <w:t xml:space="preserve">TS 24.380 CR </w:t>
            </w:r>
            <w:r w:rsidR="000171E6" w:rsidRPr="000171E6">
              <w:rPr>
                <w:highlight w:val="green"/>
              </w:rPr>
              <w:t>330 in C1-</w:t>
            </w:r>
            <w:r w:rsidR="000171E6" w:rsidRPr="00AC51B1">
              <w:rPr>
                <w:highlight w:val="green"/>
              </w:rPr>
              <w:t>225</w:t>
            </w:r>
            <w:r w:rsidR="00AC51B1" w:rsidRPr="00AC51B1">
              <w:rPr>
                <w:highlight w:val="green"/>
              </w:rPr>
              <w:t>208</w:t>
            </w:r>
            <w:r w:rsidR="000171E6" w:rsidRPr="00AC51B1">
              <w:rPr>
                <w:highlight w:val="green"/>
              </w:rPr>
              <w:t xml:space="preserve"> was agreed </w:t>
            </w:r>
            <w:r w:rsidR="000171E6" w:rsidRPr="000171E6">
              <w:rPr>
                <w:highlight w:val="green"/>
              </w:rPr>
              <w:t>in CT1#137e.</w:t>
            </w:r>
          </w:p>
        </w:tc>
      </w:tr>
      <w:tr w:rsidR="00AE7229" w:rsidRPr="00167120" w14:paraId="4DD33D46" w14:textId="77777777" w:rsidTr="002955B6">
        <w:trPr>
          <w:jc w:val="center"/>
        </w:trPr>
        <w:tc>
          <w:tcPr>
            <w:tcW w:w="1180" w:type="dxa"/>
          </w:tcPr>
          <w:p w14:paraId="15E79FCB" w14:textId="0D0F86E1" w:rsidR="00AE7229" w:rsidRDefault="00AE7229" w:rsidP="00167120">
            <w:r>
              <w:t>10.1.5</w:t>
            </w:r>
          </w:p>
        </w:tc>
        <w:tc>
          <w:tcPr>
            <w:tcW w:w="5140" w:type="dxa"/>
          </w:tcPr>
          <w:p w14:paraId="011F8748" w14:textId="77777777" w:rsidR="00AE7229" w:rsidRDefault="00AE7229" w:rsidP="00AE7229">
            <w:pPr>
              <w:pStyle w:val="Default"/>
              <w:rPr>
                <w:rFonts w:ascii="Times New Roman" w:hAnsi="Times New Roman" w:cs="Times New Roman"/>
                <w:sz w:val="20"/>
                <w:szCs w:val="20"/>
              </w:rPr>
            </w:pPr>
            <w:r w:rsidRPr="00AE7229">
              <w:rPr>
                <w:rFonts w:ascii="Times New Roman" w:hAnsi="Times New Roman" w:cs="Times New Roman"/>
                <w:sz w:val="20"/>
                <w:szCs w:val="20"/>
              </w:rPr>
              <w:t>Identifying user profile index in user database</w:t>
            </w:r>
            <w:r>
              <w:rPr>
                <w:rFonts w:ascii="Times New Roman" w:hAnsi="Times New Roman" w:cs="Times New Roman"/>
                <w:sz w:val="20"/>
                <w:szCs w:val="20"/>
              </w:rPr>
              <w:t>:</w:t>
            </w:r>
            <w:r>
              <w:t xml:space="preserve"> </w:t>
            </w:r>
            <w:r>
              <w:rPr>
                <w:rFonts w:ascii="Times New Roman" w:hAnsi="Times New Roman" w:cs="Times New Roman"/>
                <w:sz w:val="20"/>
                <w:szCs w:val="20"/>
              </w:rPr>
              <w:t xml:space="preserve">Clause 7.3.3 in 3GPP TS 24.379 states that upon receiving a "poc-settings” SIP PUBLISH request for service authorization, the participating MCPTT function shall carry out the service authorization. If successful, it shall download the MCPTT user profile from the MCPTT user database as defined in 3GPP TS 29.283 if not already stored at the MCPTT server and use the &lt;selected-user-profile-index&gt; element of the poc-settings event package if included to identify the active MCPTT user profile for the MCPTT client. </w:t>
            </w:r>
          </w:p>
          <w:p w14:paraId="71E9DBC6" w14:textId="0872FBD3" w:rsidR="00AE7229" w:rsidRPr="00AE7229" w:rsidRDefault="00AE7229" w:rsidP="00AE7229">
            <w:pPr>
              <w:pStyle w:val="Default"/>
              <w:rPr>
                <w:rFonts w:ascii="Times New Roman" w:hAnsi="Times New Roman" w:cs="Times New Roman"/>
                <w:sz w:val="20"/>
                <w:szCs w:val="20"/>
              </w:rPr>
            </w:pPr>
            <w:r>
              <w:rPr>
                <w:rFonts w:ascii="Times New Roman" w:hAnsi="Times New Roman" w:cs="Times New Roman"/>
                <w:sz w:val="20"/>
                <w:szCs w:val="20"/>
              </w:rPr>
              <w:t xml:space="preserve">The Diameter definition in 29.283 seems to use the User-Data-Id AVP for update operations but not for Pull requests. IT may seem like all profiles with different index will be retrieved with the Pull operation. </w:t>
            </w:r>
          </w:p>
        </w:tc>
        <w:tc>
          <w:tcPr>
            <w:tcW w:w="1235" w:type="dxa"/>
          </w:tcPr>
          <w:p w14:paraId="33A14181" w14:textId="1586CF1A" w:rsidR="00AE7229" w:rsidRDefault="00AE7229" w:rsidP="00167120">
            <w:pPr>
              <w:jc w:val="center"/>
            </w:pPr>
            <w:r>
              <w:t>CT1</w:t>
            </w:r>
          </w:p>
        </w:tc>
        <w:tc>
          <w:tcPr>
            <w:tcW w:w="2300" w:type="dxa"/>
          </w:tcPr>
          <w:p w14:paraId="7849A2E2" w14:textId="77777777" w:rsidR="00AE7229" w:rsidRPr="001A7109" w:rsidRDefault="006362DC" w:rsidP="00B93768">
            <w:r w:rsidRPr="00101EC6">
              <w:rPr>
                <w:highlight w:val="yellow"/>
              </w:rPr>
              <w:t>OPEN</w:t>
            </w:r>
          </w:p>
          <w:p w14:paraId="4C5AAE08" w14:textId="6E90BFF1" w:rsidR="00757EB7" w:rsidRPr="00E65DB7" w:rsidRDefault="00757EB7" w:rsidP="00B93768">
            <w:pPr>
              <w:rPr>
                <w:highlight w:val="yellow"/>
              </w:rPr>
            </w:pPr>
          </w:p>
        </w:tc>
      </w:tr>
      <w:tr w:rsidR="00AE7229" w:rsidRPr="00167120" w14:paraId="749E4BAC" w14:textId="77777777" w:rsidTr="002955B6">
        <w:trPr>
          <w:jc w:val="center"/>
        </w:trPr>
        <w:tc>
          <w:tcPr>
            <w:tcW w:w="1180" w:type="dxa"/>
          </w:tcPr>
          <w:p w14:paraId="61C474F9" w14:textId="413C9ECB" w:rsidR="00AE7229" w:rsidRDefault="00AE7229" w:rsidP="00167120">
            <w:r>
              <w:t>10.1.6</w:t>
            </w:r>
          </w:p>
        </w:tc>
        <w:tc>
          <w:tcPr>
            <w:tcW w:w="5140" w:type="dxa"/>
          </w:tcPr>
          <w:p w14:paraId="03B6ED45" w14:textId="77777777" w:rsidR="00AE7229" w:rsidRDefault="00AE7229" w:rsidP="00AE7229">
            <w:pPr>
              <w:pStyle w:val="Default"/>
              <w:rPr>
                <w:rFonts w:ascii="Times New Roman" w:hAnsi="Times New Roman" w:cs="Times New Roman"/>
                <w:sz w:val="20"/>
                <w:szCs w:val="20"/>
              </w:rPr>
            </w:pPr>
            <w:r w:rsidRPr="00AE7229">
              <w:rPr>
                <w:rFonts w:ascii="Times New Roman" w:hAnsi="Times New Roman" w:cs="Times New Roman"/>
                <w:sz w:val="20"/>
                <w:szCs w:val="20"/>
              </w:rPr>
              <w:t>Late call entry at the non-controlling function</w:t>
            </w:r>
            <w:r>
              <w:rPr>
                <w:rFonts w:ascii="Times New Roman" w:hAnsi="Times New Roman" w:cs="Times New Roman"/>
                <w:sz w:val="20"/>
                <w:szCs w:val="20"/>
              </w:rPr>
              <w:t xml:space="preserve">: </w:t>
            </w:r>
            <w:proofErr w:type="gramStart"/>
            <w:r>
              <w:rPr>
                <w:rFonts w:ascii="Times New Roman" w:hAnsi="Times New Roman" w:cs="Times New Roman"/>
                <w:sz w:val="20"/>
                <w:szCs w:val="20"/>
              </w:rPr>
              <w:t>Assuming that</w:t>
            </w:r>
            <w:proofErr w:type="gramEnd"/>
            <w:r>
              <w:rPr>
                <w:rFonts w:ascii="Times New Roman" w:hAnsi="Times New Roman" w:cs="Times New Roman"/>
                <w:sz w:val="20"/>
                <w:szCs w:val="20"/>
              </w:rPr>
              <w:t xml:space="preserve"> the following steps happen: </w:t>
            </w:r>
          </w:p>
          <w:p w14:paraId="1BB92378" w14:textId="77777777" w:rsidR="00AE7229" w:rsidRDefault="00AE7229" w:rsidP="00AE7229">
            <w:pPr>
              <w:pStyle w:val="Default"/>
              <w:rPr>
                <w:rFonts w:ascii="Times New Roman" w:hAnsi="Times New Roman" w:cs="Times New Roman"/>
                <w:sz w:val="20"/>
                <w:szCs w:val="20"/>
              </w:rPr>
            </w:pPr>
            <w:r>
              <w:rPr>
                <w:rFonts w:ascii="Times New Roman" w:hAnsi="Times New Roman" w:cs="Times New Roman"/>
                <w:sz w:val="20"/>
                <w:szCs w:val="20"/>
              </w:rPr>
              <w:t xml:space="preserve">- A temporary group call is in place involving a controlling function and a non-controlling function. </w:t>
            </w:r>
          </w:p>
          <w:p w14:paraId="28927D4D" w14:textId="77777777" w:rsidR="00AE7229" w:rsidRDefault="00AE7229" w:rsidP="00AE7229">
            <w:pPr>
              <w:pStyle w:val="Default"/>
              <w:rPr>
                <w:rFonts w:ascii="Times New Roman" w:hAnsi="Times New Roman" w:cs="Times New Roman"/>
                <w:sz w:val="20"/>
                <w:szCs w:val="20"/>
              </w:rPr>
            </w:pPr>
            <w:r>
              <w:rPr>
                <w:rFonts w:ascii="Times New Roman" w:hAnsi="Times New Roman" w:cs="Times New Roman"/>
                <w:sz w:val="20"/>
                <w:szCs w:val="20"/>
              </w:rPr>
              <w:t xml:space="preserve">- All the clients at the non-controlling function side leave the call. </w:t>
            </w:r>
          </w:p>
          <w:p w14:paraId="16DDAA1F" w14:textId="77777777" w:rsidR="00AE7229" w:rsidRDefault="00AE7229" w:rsidP="00AE7229">
            <w:pPr>
              <w:pStyle w:val="Default"/>
              <w:rPr>
                <w:rFonts w:ascii="Times New Roman" w:hAnsi="Times New Roman" w:cs="Times New Roman"/>
                <w:sz w:val="20"/>
                <w:szCs w:val="20"/>
              </w:rPr>
            </w:pPr>
            <w:r>
              <w:rPr>
                <w:rFonts w:ascii="Times New Roman" w:hAnsi="Times New Roman" w:cs="Times New Roman"/>
                <w:sz w:val="20"/>
                <w:szCs w:val="20"/>
              </w:rPr>
              <w:t xml:space="preserve">- The non-controlling function session is released due to the session release policy specified in [TS 24.379, par. 6.3.8.1] (there are only one or no participants in the MCPTT session). </w:t>
            </w:r>
          </w:p>
          <w:p w14:paraId="50D4351D" w14:textId="77777777" w:rsidR="00AE7229" w:rsidRDefault="00AE7229" w:rsidP="00AE7229">
            <w:pPr>
              <w:pStyle w:val="Default"/>
              <w:rPr>
                <w:rFonts w:ascii="Times New Roman" w:hAnsi="Times New Roman" w:cs="Times New Roman"/>
                <w:sz w:val="20"/>
                <w:szCs w:val="20"/>
              </w:rPr>
            </w:pPr>
            <w:r>
              <w:rPr>
                <w:rFonts w:ascii="Times New Roman" w:hAnsi="Times New Roman" w:cs="Times New Roman"/>
                <w:sz w:val="20"/>
                <w:szCs w:val="20"/>
              </w:rPr>
              <w:t xml:space="preserve">- The controlling function session is still in place. </w:t>
            </w:r>
          </w:p>
          <w:p w14:paraId="780668CE" w14:textId="77777777" w:rsidR="00AE7229" w:rsidRDefault="00AE7229" w:rsidP="00AE7229">
            <w:pPr>
              <w:pStyle w:val="Default"/>
              <w:rPr>
                <w:rFonts w:ascii="Times New Roman" w:hAnsi="Times New Roman" w:cs="Times New Roman"/>
                <w:sz w:val="20"/>
                <w:szCs w:val="20"/>
              </w:rPr>
            </w:pPr>
            <w:r>
              <w:rPr>
                <w:rFonts w:ascii="Times New Roman" w:hAnsi="Times New Roman" w:cs="Times New Roman"/>
                <w:sz w:val="20"/>
                <w:szCs w:val="20"/>
              </w:rPr>
              <w:t xml:space="preserve">Then the late call entry initiated by the non-controlling function as specified in [TS 24.379, par. 10.1.1.5.3.2] cannot be executed, because the session is released at the non-controlling function. </w:t>
            </w:r>
          </w:p>
          <w:p w14:paraId="28EFADC9" w14:textId="77777777" w:rsidR="00AE7229" w:rsidRDefault="00AE7229" w:rsidP="00AE7229">
            <w:pPr>
              <w:pStyle w:val="Default"/>
              <w:rPr>
                <w:rFonts w:ascii="Times New Roman" w:hAnsi="Times New Roman" w:cs="Times New Roman"/>
                <w:sz w:val="20"/>
                <w:szCs w:val="20"/>
              </w:rPr>
            </w:pPr>
            <w:proofErr w:type="gramStart"/>
            <w:r>
              <w:rPr>
                <w:rFonts w:ascii="Times New Roman" w:hAnsi="Times New Roman" w:cs="Times New Roman"/>
                <w:sz w:val="20"/>
                <w:szCs w:val="20"/>
              </w:rPr>
              <w:t>Therefore</w:t>
            </w:r>
            <w:proofErr w:type="gramEnd"/>
            <w:r>
              <w:rPr>
                <w:rFonts w:ascii="Times New Roman" w:hAnsi="Times New Roman" w:cs="Times New Roman"/>
                <w:sz w:val="20"/>
                <w:szCs w:val="20"/>
              </w:rPr>
              <w:t xml:space="preserve"> in this situation there appear to be a disparity between clients at the controlling function side and clients at the non-controlling function side. </w:t>
            </w:r>
          </w:p>
          <w:p w14:paraId="48C8691F" w14:textId="0DEAB0BE" w:rsidR="00AE7229" w:rsidRPr="00AE7229" w:rsidRDefault="00AE7229" w:rsidP="00AE7229">
            <w:pPr>
              <w:pStyle w:val="Default"/>
              <w:rPr>
                <w:rFonts w:ascii="Times New Roman" w:hAnsi="Times New Roman" w:cs="Times New Roman"/>
                <w:sz w:val="20"/>
                <w:szCs w:val="20"/>
              </w:rPr>
            </w:pPr>
            <w:r>
              <w:rPr>
                <w:rFonts w:ascii="Times New Roman" w:hAnsi="Times New Roman" w:cs="Times New Roman"/>
                <w:sz w:val="20"/>
                <w:szCs w:val="20"/>
              </w:rPr>
              <w:t xml:space="preserve">Only those at the controlling function side </w:t>
            </w:r>
            <w:proofErr w:type="gramStart"/>
            <w:r>
              <w:rPr>
                <w:rFonts w:ascii="Times New Roman" w:hAnsi="Times New Roman" w:cs="Times New Roman"/>
                <w:sz w:val="20"/>
                <w:szCs w:val="20"/>
              </w:rPr>
              <w:t>are able to</w:t>
            </w:r>
            <w:proofErr w:type="gramEnd"/>
            <w:r>
              <w:rPr>
                <w:rFonts w:ascii="Times New Roman" w:hAnsi="Times New Roman" w:cs="Times New Roman"/>
                <w:sz w:val="20"/>
                <w:szCs w:val="20"/>
              </w:rPr>
              <w:t xml:space="preserve"> enter the call through a late call entry invitation.</w:t>
            </w:r>
          </w:p>
        </w:tc>
        <w:tc>
          <w:tcPr>
            <w:tcW w:w="1235" w:type="dxa"/>
          </w:tcPr>
          <w:p w14:paraId="4B759CFB" w14:textId="33ABF329" w:rsidR="00AE7229" w:rsidRDefault="00AE7229" w:rsidP="00167120">
            <w:pPr>
              <w:jc w:val="center"/>
            </w:pPr>
            <w:r>
              <w:t>CT1</w:t>
            </w:r>
          </w:p>
        </w:tc>
        <w:tc>
          <w:tcPr>
            <w:tcW w:w="2300" w:type="dxa"/>
          </w:tcPr>
          <w:p w14:paraId="7C1D9407" w14:textId="77777777" w:rsidR="00AE7229" w:rsidRPr="00D53125" w:rsidRDefault="00A00674" w:rsidP="00B93768">
            <w:pPr>
              <w:rPr>
                <w:highlight w:val="green"/>
              </w:rPr>
            </w:pPr>
            <w:r w:rsidRPr="00D53125">
              <w:rPr>
                <w:highlight w:val="green"/>
              </w:rPr>
              <w:t>CLOSED</w:t>
            </w:r>
          </w:p>
          <w:p w14:paraId="7A143766" w14:textId="4AF0175C" w:rsidR="00A00674" w:rsidRDefault="00B73BB0" w:rsidP="00B93768">
            <w:r w:rsidRPr="00D53125">
              <w:rPr>
                <w:highlight w:val="green"/>
              </w:rPr>
              <w:t>Clause 6.3.8.1 applies to the controlling MCPTT function and not to the non-controlling function.</w:t>
            </w:r>
            <w:r w:rsidR="00BE730A" w:rsidRPr="00D53125">
              <w:rPr>
                <w:highlight w:val="green"/>
              </w:rPr>
              <w:t xml:space="preserve"> The non-controlling MCPTT function waits for a BYE request from the controlling MCPTT function</w:t>
            </w:r>
            <w:r w:rsidR="009F4523" w:rsidRPr="00D53125">
              <w:rPr>
                <w:highlight w:val="green"/>
              </w:rPr>
              <w:t xml:space="preserve"> before clearing the session, see clauses </w:t>
            </w:r>
            <w:r w:rsidR="00CA66CC" w:rsidRPr="00D53125">
              <w:rPr>
                <w:highlight w:val="green"/>
              </w:rPr>
              <w:t>10.1.1.5.2.1 and</w:t>
            </w:r>
            <w:r w:rsidR="004679BA" w:rsidRPr="00D53125">
              <w:rPr>
                <w:highlight w:val="green"/>
              </w:rPr>
              <w:t xml:space="preserve"> 10.1.1.5.2.4.</w:t>
            </w:r>
            <w:r w:rsidR="00E8484F" w:rsidRPr="00D53125">
              <w:rPr>
                <w:highlight w:val="green"/>
              </w:rPr>
              <w:t xml:space="preserve"> The text for the non-controlling MCPTT function </w:t>
            </w:r>
            <w:proofErr w:type="gramStart"/>
            <w:r w:rsidR="00E8484F" w:rsidRPr="00D53125">
              <w:rPr>
                <w:highlight w:val="green"/>
              </w:rPr>
              <w:t>is considered to be</w:t>
            </w:r>
            <w:proofErr w:type="gramEnd"/>
            <w:r w:rsidR="00E8484F" w:rsidRPr="00D53125">
              <w:rPr>
                <w:highlight w:val="green"/>
              </w:rPr>
              <w:t xml:space="preserve"> correct.</w:t>
            </w:r>
          </w:p>
        </w:tc>
      </w:tr>
      <w:tr w:rsidR="00AE7229" w:rsidRPr="00167120" w14:paraId="1B67F3CF" w14:textId="77777777" w:rsidTr="002955B6">
        <w:trPr>
          <w:jc w:val="center"/>
        </w:trPr>
        <w:tc>
          <w:tcPr>
            <w:tcW w:w="1180" w:type="dxa"/>
          </w:tcPr>
          <w:p w14:paraId="218AE23F" w14:textId="0331FC26" w:rsidR="00AE7229" w:rsidRDefault="00AE7229" w:rsidP="00167120">
            <w:r>
              <w:lastRenderedPageBreak/>
              <w:t>10.1.7</w:t>
            </w:r>
          </w:p>
        </w:tc>
        <w:tc>
          <w:tcPr>
            <w:tcW w:w="5140" w:type="dxa"/>
          </w:tcPr>
          <w:p w14:paraId="5079FBC8" w14:textId="77777777" w:rsidR="00AE7229" w:rsidRDefault="00AE7229" w:rsidP="00AE7229">
            <w:pPr>
              <w:pStyle w:val="Default"/>
              <w:rPr>
                <w:rFonts w:ascii="Times New Roman" w:hAnsi="Times New Roman" w:cs="Times New Roman"/>
                <w:sz w:val="20"/>
                <w:szCs w:val="20"/>
              </w:rPr>
            </w:pPr>
            <w:r w:rsidRPr="00AE7229">
              <w:rPr>
                <w:rFonts w:ascii="Times New Roman" w:hAnsi="Times New Roman" w:cs="Times New Roman"/>
                <w:sz w:val="20"/>
                <w:szCs w:val="20"/>
              </w:rPr>
              <w:t>MCPTT Group Regrouping mcptt-regroup XML forwarding</w:t>
            </w:r>
            <w:r>
              <w:rPr>
                <w:rFonts w:ascii="Times New Roman" w:hAnsi="Times New Roman" w:cs="Times New Roman"/>
                <w:sz w:val="20"/>
                <w:szCs w:val="20"/>
              </w:rPr>
              <w:t>:</w:t>
            </w:r>
          </w:p>
          <w:p w14:paraId="37D62890" w14:textId="77777777" w:rsidR="00AE7229" w:rsidRDefault="00AE7229" w:rsidP="00AE7229">
            <w:pPr>
              <w:pStyle w:val="Default"/>
              <w:rPr>
                <w:rFonts w:ascii="Times New Roman" w:hAnsi="Times New Roman" w:cs="Times New Roman"/>
                <w:sz w:val="20"/>
                <w:szCs w:val="20"/>
              </w:rPr>
            </w:pPr>
            <w:r>
              <w:rPr>
                <w:rFonts w:ascii="Times New Roman" w:hAnsi="Times New Roman" w:cs="Times New Roman"/>
                <w:sz w:val="20"/>
                <w:szCs w:val="20"/>
              </w:rPr>
              <w:t xml:space="preserve">In group regrouping procedure the non-controlling server includes the affiliated users of the regrouped group in a &lt;users-for-regroup&gt; tag and adds it to the incoming mcptt-regroup XML. This XML already included the &lt;groups-for-regroup&gt; tag when sent from the controlling side, so both tags will be present in the XML sent to the participating function. This XML is forwarded as is to the MCPTT client. </w:t>
            </w:r>
          </w:p>
          <w:p w14:paraId="2DDEF302" w14:textId="77777777" w:rsidR="00AE7229" w:rsidRDefault="00AE7229" w:rsidP="00AE7229">
            <w:pPr>
              <w:pStyle w:val="Default"/>
              <w:rPr>
                <w:rFonts w:ascii="Times New Roman" w:hAnsi="Times New Roman" w:cs="Times New Roman"/>
                <w:sz w:val="20"/>
                <w:szCs w:val="20"/>
              </w:rPr>
            </w:pPr>
            <w:r>
              <w:rPr>
                <w:rFonts w:ascii="Times New Roman" w:hAnsi="Times New Roman" w:cs="Times New Roman"/>
                <w:sz w:val="20"/>
                <w:szCs w:val="20"/>
              </w:rPr>
              <w:t>The MCPTT client is supposed to identify the type of regrouping (</w:t>
            </w:r>
            <w:proofErr w:type="gramStart"/>
            <w:r>
              <w:rPr>
                <w:rFonts w:ascii="Times New Roman" w:hAnsi="Times New Roman" w:cs="Times New Roman"/>
                <w:sz w:val="20"/>
                <w:szCs w:val="20"/>
              </w:rPr>
              <w:t>i.e.</w:t>
            </w:r>
            <w:proofErr w:type="gramEnd"/>
            <w:r>
              <w:rPr>
                <w:rFonts w:ascii="Times New Roman" w:hAnsi="Times New Roman" w:cs="Times New Roman"/>
                <w:sz w:val="20"/>
                <w:szCs w:val="20"/>
              </w:rPr>
              <w:t xml:space="preserve"> user or group regrouping) using the presence of the &lt;users-for-regroup&gt; or the &lt;groups-for-regroup&gt; tag, but this will not be possible if both tags are present. We suggest that if &lt;groups-for-regroup&gt; tag is present, the client shall also expect a &lt;users-for-regroup&gt; tag and if not, the client should just look for the &lt;users-for-regroup&gt; tag. That is, the &lt;users-for-regroup&gt; tag shall always be present for receiving clients. </w:t>
            </w:r>
          </w:p>
          <w:p w14:paraId="5D1D4D45" w14:textId="77777777" w:rsidR="00AE7229" w:rsidRDefault="00AE7229" w:rsidP="00AE7229">
            <w:pPr>
              <w:pStyle w:val="Default"/>
              <w:rPr>
                <w:rFonts w:ascii="Times New Roman" w:hAnsi="Times New Roman" w:cs="Times New Roman"/>
                <w:sz w:val="20"/>
                <w:szCs w:val="20"/>
              </w:rPr>
            </w:pPr>
            <w:r>
              <w:rPr>
                <w:rFonts w:ascii="Times New Roman" w:hAnsi="Times New Roman" w:cs="Times New Roman"/>
                <w:sz w:val="20"/>
                <w:szCs w:val="20"/>
              </w:rPr>
              <w:t xml:space="preserve">See TS 24.379 (v17.3.1): </w:t>
            </w:r>
          </w:p>
          <w:p w14:paraId="482A3D16" w14:textId="77777777" w:rsidR="00AE7229" w:rsidRDefault="00AE7229" w:rsidP="00AE7229">
            <w:pPr>
              <w:pStyle w:val="Default"/>
              <w:rPr>
                <w:rFonts w:ascii="Times New Roman" w:hAnsi="Times New Roman" w:cs="Times New Roman"/>
                <w:sz w:val="20"/>
                <w:szCs w:val="20"/>
              </w:rPr>
            </w:pPr>
            <w:r>
              <w:rPr>
                <w:rFonts w:ascii="Times New Roman" w:hAnsi="Times New Roman" w:cs="Times New Roman"/>
                <w:sz w:val="20"/>
                <w:szCs w:val="20"/>
              </w:rPr>
              <w:t xml:space="preserve">- 16.2.4 Non-controlling MCPTT function procedures </w:t>
            </w:r>
            <w:proofErr w:type="gramStart"/>
            <w:r>
              <w:rPr>
                <w:rFonts w:ascii="Times New Roman" w:hAnsi="Times New Roman" w:cs="Times New Roman"/>
                <w:sz w:val="20"/>
                <w:szCs w:val="20"/>
              </w:rPr>
              <w:t>( e</w:t>
            </w:r>
            <w:proofErr w:type="gramEnd"/>
            <w:r>
              <w:rPr>
                <w:rFonts w:ascii="Times New Roman" w:hAnsi="Times New Roman" w:cs="Times New Roman"/>
                <w:sz w:val="20"/>
                <w:szCs w:val="20"/>
              </w:rPr>
              <w:t xml:space="preserve">),f) ) </w:t>
            </w:r>
          </w:p>
          <w:p w14:paraId="177659D9" w14:textId="77777777" w:rsidR="00AE7229" w:rsidRDefault="00AE7229" w:rsidP="00AE7229">
            <w:pPr>
              <w:pStyle w:val="Default"/>
              <w:rPr>
                <w:rFonts w:ascii="Times New Roman" w:hAnsi="Times New Roman" w:cs="Times New Roman"/>
                <w:sz w:val="20"/>
                <w:szCs w:val="20"/>
              </w:rPr>
            </w:pPr>
            <w:r>
              <w:rPr>
                <w:rFonts w:ascii="Times New Roman" w:hAnsi="Times New Roman" w:cs="Times New Roman"/>
                <w:sz w:val="20"/>
                <w:szCs w:val="20"/>
              </w:rPr>
              <w:t xml:space="preserve">- 16.2.2 Participating MCPTT function procedures </w:t>
            </w:r>
            <w:proofErr w:type="gramStart"/>
            <w:r>
              <w:rPr>
                <w:rFonts w:ascii="Times New Roman" w:hAnsi="Times New Roman" w:cs="Times New Roman"/>
                <w:sz w:val="20"/>
                <w:szCs w:val="20"/>
              </w:rPr>
              <w:t>( e</w:t>
            </w:r>
            <w:proofErr w:type="gramEnd"/>
            <w:r>
              <w:rPr>
                <w:rFonts w:ascii="Times New Roman" w:hAnsi="Times New Roman" w:cs="Times New Roman"/>
                <w:sz w:val="20"/>
                <w:szCs w:val="20"/>
              </w:rPr>
              <w:t xml:space="preserve">) ) </w:t>
            </w:r>
          </w:p>
          <w:p w14:paraId="6816591C" w14:textId="3261A00A" w:rsidR="00AE7229" w:rsidRPr="00AE7229" w:rsidRDefault="00AE7229" w:rsidP="00AE7229">
            <w:pPr>
              <w:pStyle w:val="Default"/>
              <w:rPr>
                <w:rFonts w:ascii="Times New Roman" w:hAnsi="Times New Roman" w:cs="Times New Roman"/>
                <w:sz w:val="20"/>
                <w:szCs w:val="20"/>
              </w:rPr>
            </w:pPr>
            <w:r>
              <w:rPr>
                <w:rFonts w:ascii="Times New Roman" w:hAnsi="Times New Roman" w:cs="Times New Roman"/>
                <w:sz w:val="20"/>
                <w:szCs w:val="20"/>
              </w:rPr>
              <w:t xml:space="preserve">- 16.2.1.3 Receiving a notification of creation of a regroup using preconfigured group </w:t>
            </w:r>
            <w:proofErr w:type="gramStart"/>
            <w:r>
              <w:rPr>
                <w:rFonts w:ascii="Times New Roman" w:hAnsi="Times New Roman" w:cs="Times New Roman"/>
                <w:sz w:val="20"/>
                <w:szCs w:val="20"/>
              </w:rPr>
              <w:t>( a</w:t>
            </w:r>
            <w:proofErr w:type="gramEnd"/>
            <w:r>
              <w:rPr>
                <w:rFonts w:ascii="Times New Roman" w:hAnsi="Times New Roman" w:cs="Times New Roman"/>
                <w:sz w:val="20"/>
                <w:szCs w:val="20"/>
              </w:rPr>
              <w:t>),b) )</w:t>
            </w:r>
          </w:p>
        </w:tc>
        <w:tc>
          <w:tcPr>
            <w:tcW w:w="1235" w:type="dxa"/>
          </w:tcPr>
          <w:p w14:paraId="3C65794A" w14:textId="088FED6B" w:rsidR="00AE7229" w:rsidRDefault="00AE7229" w:rsidP="00167120">
            <w:pPr>
              <w:jc w:val="center"/>
            </w:pPr>
            <w:r>
              <w:t>CT1</w:t>
            </w:r>
          </w:p>
        </w:tc>
        <w:tc>
          <w:tcPr>
            <w:tcW w:w="2300" w:type="dxa"/>
          </w:tcPr>
          <w:p w14:paraId="2C0AEFA7" w14:textId="77777777" w:rsidR="00D93B27" w:rsidRPr="000171E6" w:rsidRDefault="00D93B27" w:rsidP="00D93B27">
            <w:pPr>
              <w:rPr>
                <w:highlight w:val="green"/>
              </w:rPr>
            </w:pPr>
            <w:r w:rsidRPr="000171E6">
              <w:rPr>
                <w:highlight w:val="green"/>
              </w:rPr>
              <w:t>CLOSED</w:t>
            </w:r>
          </w:p>
          <w:p w14:paraId="667F55FD" w14:textId="46BB7B6B" w:rsidR="001C4AE6" w:rsidRDefault="00D93B27" w:rsidP="00D93B27">
            <w:r w:rsidRPr="000171E6">
              <w:rPr>
                <w:highlight w:val="green"/>
              </w:rPr>
              <w:t>TS 24.</w:t>
            </w:r>
            <w:r w:rsidR="00C96F55">
              <w:rPr>
                <w:highlight w:val="green"/>
              </w:rPr>
              <w:t>281</w:t>
            </w:r>
            <w:r w:rsidRPr="000171E6">
              <w:rPr>
                <w:highlight w:val="green"/>
              </w:rPr>
              <w:t xml:space="preserve"> CR </w:t>
            </w:r>
            <w:r w:rsidR="00C96F55">
              <w:rPr>
                <w:highlight w:val="green"/>
              </w:rPr>
              <w:t>179</w:t>
            </w:r>
            <w:r w:rsidRPr="000171E6">
              <w:rPr>
                <w:highlight w:val="green"/>
              </w:rPr>
              <w:t xml:space="preserve"> in C1-22</w:t>
            </w:r>
            <w:r w:rsidR="00AC51B1">
              <w:rPr>
                <w:highlight w:val="green"/>
              </w:rPr>
              <w:t xml:space="preserve">5128 </w:t>
            </w:r>
            <w:r w:rsidR="00AC51B1" w:rsidRPr="00AC51B1">
              <w:rPr>
                <w:highlight w:val="green"/>
              </w:rPr>
              <w:t>was agreed</w:t>
            </w:r>
            <w:r w:rsidR="00AC51B1" w:rsidRPr="000171E6">
              <w:rPr>
                <w:highlight w:val="green"/>
              </w:rPr>
              <w:t xml:space="preserve"> </w:t>
            </w:r>
            <w:r w:rsidRPr="000171E6">
              <w:rPr>
                <w:highlight w:val="green"/>
              </w:rPr>
              <w:t>in CT1#137e.</w:t>
            </w:r>
          </w:p>
          <w:p w14:paraId="4D3DA571" w14:textId="76A4DFBE" w:rsidR="00045838" w:rsidRDefault="00045838" w:rsidP="00D93B27">
            <w:r w:rsidRPr="000171E6">
              <w:rPr>
                <w:highlight w:val="green"/>
              </w:rPr>
              <w:t>TS 24.</w:t>
            </w:r>
            <w:r>
              <w:rPr>
                <w:highlight w:val="green"/>
              </w:rPr>
              <w:t>282</w:t>
            </w:r>
            <w:r w:rsidRPr="000171E6">
              <w:rPr>
                <w:highlight w:val="green"/>
              </w:rPr>
              <w:t xml:space="preserve"> CR </w:t>
            </w:r>
            <w:r>
              <w:rPr>
                <w:highlight w:val="green"/>
              </w:rPr>
              <w:t>329</w:t>
            </w:r>
            <w:r w:rsidRPr="000171E6">
              <w:rPr>
                <w:highlight w:val="green"/>
              </w:rPr>
              <w:t xml:space="preserve"> </w:t>
            </w:r>
            <w:r w:rsidR="00AC51B1" w:rsidRPr="00AC51B1">
              <w:rPr>
                <w:highlight w:val="green"/>
              </w:rPr>
              <w:t>was agreed</w:t>
            </w:r>
            <w:r w:rsidR="00AC51B1" w:rsidRPr="000171E6">
              <w:rPr>
                <w:highlight w:val="green"/>
              </w:rPr>
              <w:t xml:space="preserve"> </w:t>
            </w:r>
            <w:r w:rsidRPr="000171E6">
              <w:rPr>
                <w:highlight w:val="green"/>
              </w:rPr>
              <w:t>in C1-22</w:t>
            </w:r>
            <w:r w:rsidR="00AC51B1">
              <w:rPr>
                <w:highlight w:val="green"/>
              </w:rPr>
              <w:t xml:space="preserve">5129 </w:t>
            </w:r>
            <w:r w:rsidRPr="000171E6">
              <w:rPr>
                <w:highlight w:val="green"/>
              </w:rPr>
              <w:t>in CT1#137e.</w:t>
            </w:r>
          </w:p>
          <w:p w14:paraId="1BEAD7DD" w14:textId="610A7C10" w:rsidR="00045838" w:rsidRDefault="00045838" w:rsidP="00D93B27">
            <w:r w:rsidRPr="000171E6">
              <w:rPr>
                <w:highlight w:val="green"/>
              </w:rPr>
              <w:t>TS 24.</w:t>
            </w:r>
            <w:r>
              <w:rPr>
                <w:highlight w:val="green"/>
              </w:rPr>
              <w:t>379</w:t>
            </w:r>
            <w:r w:rsidRPr="000171E6">
              <w:rPr>
                <w:highlight w:val="green"/>
              </w:rPr>
              <w:t xml:space="preserve"> CR </w:t>
            </w:r>
            <w:r w:rsidR="0047182B">
              <w:rPr>
                <w:highlight w:val="green"/>
              </w:rPr>
              <w:t>833</w:t>
            </w:r>
            <w:r w:rsidRPr="000171E6">
              <w:rPr>
                <w:highlight w:val="green"/>
              </w:rPr>
              <w:t xml:space="preserve"> </w:t>
            </w:r>
            <w:r w:rsidR="00AC51B1" w:rsidRPr="00AC51B1">
              <w:rPr>
                <w:highlight w:val="green"/>
              </w:rPr>
              <w:t>was agreed</w:t>
            </w:r>
            <w:r w:rsidR="00AC51B1" w:rsidRPr="000171E6">
              <w:rPr>
                <w:highlight w:val="green"/>
              </w:rPr>
              <w:t xml:space="preserve"> </w:t>
            </w:r>
            <w:r w:rsidRPr="000171E6">
              <w:rPr>
                <w:highlight w:val="green"/>
              </w:rPr>
              <w:t>in C1-22</w:t>
            </w:r>
            <w:r w:rsidR="00AC51B1">
              <w:rPr>
                <w:highlight w:val="green"/>
              </w:rPr>
              <w:t xml:space="preserve">5184 </w:t>
            </w:r>
            <w:r w:rsidRPr="000171E6">
              <w:rPr>
                <w:highlight w:val="green"/>
              </w:rPr>
              <w:t>in CT1#137e.</w:t>
            </w:r>
          </w:p>
        </w:tc>
      </w:tr>
      <w:tr w:rsidR="00AE7229" w:rsidRPr="00167120" w14:paraId="276BE7AF" w14:textId="77777777" w:rsidTr="002955B6">
        <w:trPr>
          <w:jc w:val="center"/>
        </w:trPr>
        <w:tc>
          <w:tcPr>
            <w:tcW w:w="1180" w:type="dxa"/>
          </w:tcPr>
          <w:p w14:paraId="51A46424" w14:textId="67B6C71B" w:rsidR="00AE7229" w:rsidRDefault="002361D3" w:rsidP="00167120">
            <w:r>
              <w:t>10.1.8</w:t>
            </w:r>
          </w:p>
        </w:tc>
        <w:tc>
          <w:tcPr>
            <w:tcW w:w="5140" w:type="dxa"/>
          </w:tcPr>
          <w:p w14:paraId="1871E17B" w14:textId="77777777" w:rsidR="00AE7229" w:rsidRDefault="002361D3" w:rsidP="00AE7229">
            <w:pPr>
              <w:pStyle w:val="Default"/>
              <w:rPr>
                <w:rFonts w:ascii="Times New Roman" w:hAnsi="Times New Roman" w:cs="Times New Roman"/>
                <w:sz w:val="20"/>
                <w:szCs w:val="20"/>
              </w:rPr>
            </w:pPr>
            <w:r w:rsidRPr="002361D3">
              <w:rPr>
                <w:rFonts w:ascii="Times New Roman" w:hAnsi="Times New Roman" w:cs="Times New Roman"/>
                <w:sz w:val="20"/>
                <w:szCs w:val="20"/>
              </w:rPr>
              <w:t>Position of take-over indication in FA Presence XML</w:t>
            </w:r>
            <w:r>
              <w:rPr>
                <w:rFonts w:ascii="Times New Roman" w:hAnsi="Times New Roman" w:cs="Times New Roman"/>
                <w:sz w:val="20"/>
                <w:szCs w:val="20"/>
              </w:rPr>
              <w:t>:</w:t>
            </w:r>
          </w:p>
          <w:p w14:paraId="1CDED319" w14:textId="77777777" w:rsidR="002361D3" w:rsidRDefault="002361D3" w:rsidP="00AE7229">
            <w:pPr>
              <w:pStyle w:val="Default"/>
              <w:rPr>
                <w:rFonts w:ascii="Times New Roman" w:hAnsi="Times New Roman" w:cs="Times New Roman"/>
                <w:sz w:val="20"/>
                <w:szCs w:val="20"/>
              </w:rPr>
            </w:pPr>
            <w:r>
              <w:rPr>
                <w:rFonts w:ascii="Times New Roman" w:hAnsi="Times New Roman" w:cs="Times New Roman"/>
                <w:sz w:val="20"/>
                <w:szCs w:val="20"/>
              </w:rPr>
              <w:t>Problems with the position of the take-over indication for FA activation were encountered.</w:t>
            </w:r>
          </w:p>
          <w:p w14:paraId="1AEA4546" w14:textId="23AD781C" w:rsidR="002361D3" w:rsidRDefault="002361D3" w:rsidP="00AE7229">
            <w:pPr>
              <w:pStyle w:val="Default"/>
              <w:rPr>
                <w:rFonts w:ascii="Times New Roman" w:hAnsi="Times New Roman" w:cs="Times New Roman"/>
                <w:sz w:val="20"/>
                <w:szCs w:val="20"/>
              </w:rPr>
            </w:pPr>
            <w:r>
              <w:rPr>
                <w:rFonts w:ascii="Times New Roman" w:hAnsi="Times New Roman" w:cs="Times New Roman"/>
                <w:sz w:val="20"/>
                <w:szCs w:val="20"/>
              </w:rPr>
              <w:t>Table 9A.3.1.2-1 of 3GPP TS 24.379 shows the schema.</w:t>
            </w:r>
          </w:p>
          <w:p w14:paraId="2AA29ADC" w14:textId="666DF234" w:rsidR="002361D3" w:rsidRPr="00AE7229" w:rsidRDefault="002361D3" w:rsidP="00AE7229">
            <w:pPr>
              <w:pStyle w:val="Default"/>
              <w:rPr>
                <w:rFonts w:ascii="Times New Roman" w:hAnsi="Times New Roman" w:cs="Times New Roman"/>
                <w:sz w:val="20"/>
                <w:szCs w:val="20"/>
              </w:rPr>
            </w:pPr>
            <w:r>
              <w:rPr>
                <w:rFonts w:ascii="Times New Roman" w:hAnsi="Times New Roman" w:cs="Times New Roman"/>
                <w:sz w:val="20"/>
                <w:szCs w:val="20"/>
              </w:rPr>
              <w:t>(More detail in the report.)</w:t>
            </w:r>
          </w:p>
        </w:tc>
        <w:tc>
          <w:tcPr>
            <w:tcW w:w="1235" w:type="dxa"/>
          </w:tcPr>
          <w:p w14:paraId="3B1BC556" w14:textId="5FAAB977" w:rsidR="00AE7229" w:rsidRDefault="002361D3" w:rsidP="00167120">
            <w:pPr>
              <w:jc w:val="center"/>
            </w:pPr>
            <w:r>
              <w:t>CT1</w:t>
            </w:r>
          </w:p>
        </w:tc>
        <w:tc>
          <w:tcPr>
            <w:tcW w:w="2300" w:type="dxa"/>
          </w:tcPr>
          <w:p w14:paraId="4A09DEB2" w14:textId="77777777" w:rsidR="0005183E" w:rsidRPr="001E0203" w:rsidRDefault="00E147D3" w:rsidP="00B93768">
            <w:pPr>
              <w:rPr>
                <w:highlight w:val="green"/>
              </w:rPr>
            </w:pPr>
            <w:r w:rsidRPr="001E0203">
              <w:rPr>
                <w:highlight w:val="green"/>
              </w:rPr>
              <w:t>CLOSED</w:t>
            </w:r>
          </w:p>
          <w:p w14:paraId="336E3ECC" w14:textId="13792494" w:rsidR="00943CAC" w:rsidRDefault="00C63D9A" w:rsidP="00B93768">
            <w:r w:rsidRPr="001E0203">
              <w:rPr>
                <w:highlight w:val="green"/>
              </w:rPr>
              <w:t xml:space="preserve">TS 24.379 </w:t>
            </w:r>
            <w:r w:rsidR="00943CAC" w:rsidRPr="001E0203">
              <w:rPr>
                <w:highlight w:val="green"/>
              </w:rPr>
              <w:t>CR</w:t>
            </w:r>
            <w:r w:rsidR="00CF3129" w:rsidRPr="001E0203">
              <w:rPr>
                <w:highlight w:val="green"/>
              </w:rPr>
              <w:t xml:space="preserve"> 0836 </w:t>
            </w:r>
            <w:r w:rsidR="00AC51B1">
              <w:rPr>
                <w:highlight w:val="green"/>
              </w:rPr>
              <w:t xml:space="preserve">in C1-225429 </w:t>
            </w:r>
            <w:r w:rsidRPr="00AC51B1">
              <w:rPr>
                <w:highlight w:val="green"/>
              </w:rPr>
              <w:t xml:space="preserve">was agreed </w:t>
            </w:r>
            <w:r w:rsidRPr="001E0203">
              <w:rPr>
                <w:highlight w:val="green"/>
              </w:rPr>
              <w:t>in CT1#137e to fix this problem</w:t>
            </w:r>
            <w:r w:rsidR="00606ABD" w:rsidRPr="001E0203">
              <w:rPr>
                <w:highlight w:val="green"/>
              </w:rPr>
              <w:t xml:space="preserve"> for Rel-17 and beyond.</w:t>
            </w:r>
          </w:p>
        </w:tc>
      </w:tr>
      <w:tr w:rsidR="002361D3" w:rsidRPr="00167120" w14:paraId="17791D8C" w14:textId="77777777" w:rsidTr="002955B6">
        <w:trPr>
          <w:jc w:val="center"/>
        </w:trPr>
        <w:tc>
          <w:tcPr>
            <w:tcW w:w="1180" w:type="dxa"/>
          </w:tcPr>
          <w:p w14:paraId="05D06328" w14:textId="29EC2288" w:rsidR="002361D3" w:rsidRDefault="002361D3" w:rsidP="00167120">
            <w:r>
              <w:t>10.1.9</w:t>
            </w:r>
          </w:p>
        </w:tc>
        <w:tc>
          <w:tcPr>
            <w:tcW w:w="5140" w:type="dxa"/>
          </w:tcPr>
          <w:p w14:paraId="61B0719A" w14:textId="77777777" w:rsidR="002361D3" w:rsidRDefault="002361D3" w:rsidP="00AE7229">
            <w:pPr>
              <w:pStyle w:val="Default"/>
              <w:rPr>
                <w:rFonts w:ascii="Times New Roman" w:hAnsi="Times New Roman" w:cs="Times New Roman"/>
                <w:sz w:val="20"/>
                <w:szCs w:val="20"/>
              </w:rPr>
            </w:pPr>
            <w:r w:rsidRPr="002361D3">
              <w:rPr>
                <w:rFonts w:ascii="Times New Roman" w:hAnsi="Times New Roman" w:cs="Times New Roman"/>
                <w:sz w:val="20"/>
                <w:szCs w:val="20"/>
              </w:rPr>
              <w:t>Size of Track info field in TS 24.380</w:t>
            </w:r>
            <w:r>
              <w:rPr>
                <w:rFonts w:ascii="Times New Roman" w:hAnsi="Times New Roman" w:cs="Times New Roman"/>
                <w:sz w:val="20"/>
                <w:szCs w:val="20"/>
              </w:rPr>
              <w:t>:</w:t>
            </w:r>
          </w:p>
          <w:p w14:paraId="490314A2" w14:textId="77777777" w:rsidR="002361D3" w:rsidRDefault="002361D3" w:rsidP="002361D3">
            <w:pPr>
              <w:pStyle w:val="Default"/>
              <w:rPr>
                <w:rFonts w:ascii="Times New Roman" w:hAnsi="Times New Roman" w:cs="Times New Roman"/>
                <w:sz w:val="20"/>
                <w:szCs w:val="20"/>
              </w:rPr>
            </w:pPr>
            <w:r>
              <w:rPr>
                <w:rFonts w:ascii="Times New Roman" w:hAnsi="Times New Roman" w:cs="Times New Roman"/>
                <w:sz w:val="20"/>
                <w:szCs w:val="20"/>
              </w:rPr>
              <w:t xml:space="preserve">In section 8.2.3.13: "The &lt;Track Info length&gt; value is a binary value and has a value indicating the total length in octets of the &lt;Queueing Capability&gt; value and one or more &lt;Floor Participant Reference&gt; value items." </w:t>
            </w:r>
          </w:p>
          <w:p w14:paraId="2678B6A5" w14:textId="163B7614" w:rsidR="002361D3" w:rsidRPr="002361D3" w:rsidRDefault="002361D3" w:rsidP="002361D3">
            <w:pPr>
              <w:pStyle w:val="Default"/>
              <w:rPr>
                <w:rFonts w:ascii="Times New Roman" w:hAnsi="Times New Roman" w:cs="Times New Roman"/>
                <w:sz w:val="20"/>
                <w:szCs w:val="20"/>
              </w:rPr>
            </w:pPr>
            <w:r>
              <w:rPr>
                <w:rFonts w:ascii="Times New Roman" w:hAnsi="Times New Roman" w:cs="Times New Roman"/>
                <w:sz w:val="20"/>
                <w:szCs w:val="20"/>
              </w:rPr>
              <w:t>It is not consistent with the other fields: it should be the size of the whole field (including Participant Type Length value and Participant Type value)</w:t>
            </w:r>
          </w:p>
        </w:tc>
        <w:tc>
          <w:tcPr>
            <w:tcW w:w="1235" w:type="dxa"/>
          </w:tcPr>
          <w:p w14:paraId="0003ABDE" w14:textId="608E9102" w:rsidR="002361D3" w:rsidRDefault="002361D3" w:rsidP="00167120">
            <w:pPr>
              <w:jc w:val="center"/>
            </w:pPr>
            <w:r>
              <w:t>CT1</w:t>
            </w:r>
          </w:p>
        </w:tc>
        <w:tc>
          <w:tcPr>
            <w:tcW w:w="2300" w:type="dxa"/>
          </w:tcPr>
          <w:p w14:paraId="1F7C2CC9" w14:textId="77777777" w:rsidR="004008F2" w:rsidRPr="0060120D" w:rsidRDefault="00E25C30" w:rsidP="00B93768">
            <w:pPr>
              <w:rPr>
                <w:highlight w:val="green"/>
              </w:rPr>
            </w:pPr>
            <w:r w:rsidRPr="0060120D">
              <w:rPr>
                <w:highlight w:val="green"/>
              </w:rPr>
              <w:t>CLOSED</w:t>
            </w:r>
          </w:p>
          <w:p w14:paraId="27E5018C" w14:textId="4F7EFA01" w:rsidR="00E25C30" w:rsidRPr="009E4970" w:rsidRDefault="00EA75B0" w:rsidP="00B93768">
            <w:pPr>
              <w:rPr>
                <w:highlight w:val="yellow"/>
              </w:rPr>
            </w:pPr>
            <w:r w:rsidRPr="0060120D">
              <w:rPr>
                <w:highlight w:val="green"/>
              </w:rPr>
              <w:t xml:space="preserve">TS 24.380 CR </w:t>
            </w:r>
            <w:r w:rsidR="00002598" w:rsidRPr="0060120D">
              <w:rPr>
                <w:highlight w:val="green"/>
              </w:rPr>
              <w:t>0329 in C1-</w:t>
            </w:r>
            <w:r w:rsidR="00002598" w:rsidRPr="00AC51B1">
              <w:rPr>
                <w:highlight w:val="green"/>
              </w:rPr>
              <w:t>22</w:t>
            </w:r>
            <w:r w:rsidR="00AC51B1" w:rsidRPr="00AC51B1">
              <w:rPr>
                <w:highlight w:val="green"/>
              </w:rPr>
              <w:t>5207</w:t>
            </w:r>
            <w:r w:rsidR="0060120D" w:rsidRPr="00AC51B1">
              <w:rPr>
                <w:highlight w:val="green"/>
              </w:rPr>
              <w:t xml:space="preserve"> was agreed </w:t>
            </w:r>
            <w:r w:rsidR="0060120D" w:rsidRPr="0060120D">
              <w:rPr>
                <w:highlight w:val="green"/>
              </w:rPr>
              <w:t>in CT1#137-e</w:t>
            </w:r>
          </w:p>
        </w:tc>
      </w:tr>
      <w:tr w:rsidR="002361D3" w:rsidRPr="00167120" w14:paraId="3A6EB107" w14:textId="77777777" w:rsidTr="002955B6">
        <w:trPr>
          <w:jc w:val="center"/>
        </w:trPr>
        <w:tc>
          <w:tcPr>
            <w:tcW w:w="1180" w:type="dxa"/>
          </w:tcPr>
          <w:p w14:paraId="21D88D99" w14:textId="317BF814" w:rsidR="002361D3" w:rsidRDefault="002361D3" w:rsidP="00167120">
            <w:r>
              <w:t>10.1.10</w:t>
            </w:r>
          </w:p>
        </w:tc>
        <w:tc>
          <w:tcPr>
            <w:tcW w:w="5140" w:type="dxa"/>
          </w:tcPr>
          <w:p w14:paraId="55EAC070" w14:textId="77777777" w:rsidR="002361D3" w:rsidRDefault="002361D3" w:rsidP="00AE7229">
            <w:pPr>
              <w:pStyle w:val="Default"/>
              <w:rPr>
                <w:rFonts w:ascii="Times New Roman" w:hAnsi="Times New Roman" w:cs="Times New Roman"/>
                <w:sz w:val="20"/>
                <w:szCs w:val="20"/>
              </w:rPr>
            </w:pPr>
            <w:r>
              <w:rPr>
                <w:rFonts w:ascii="Times New Roman" w:hAnsi="Times New Roman" w:cs="Times New Roman"/>
                <w:sz w:val="20"/>
                <w:szCs w:val="20"/>
              </w:rPr>
              <w:t xml:space="preserve">(Editorial) </w:t>
            </w:r>
            <w:r w:rsidRPr="002361D3">
              <w:rPr>
                <w:rFonts w:ascii="Times New Roman" w:hAnsi="Times New Roman" w:cs="Times New Roman"/>
                <w:sz w:val="20"/>
                <w:szCs w:val="20"/>
              </w:rPr>
              <w:t>Wording not clear in TS 24.379</w:t>
            </w:r>
            <w:r>
              <w:rPr>
                <w:rFonts w:ascii="Times New Roman" w:hAnsi="Times New Roman" w:cs="Times New Roman"/>
                <w:sz w:val="20"/>
                <w:szCs w:val="20"/>
              </w:rPr>
              <w:t>:</w:t>
            </w:r>
          </w:p>
          <w:p w14:paraId="041633B3" w14:textId="77777777" w:rsidR="002361D3" w:rsidRDefault="002361D3" w:rsidP="00AE7229">
            <w:pPr>
              <w:pStyle w:val="Default"/>
              <w:rPr>
                <w:rFonts w:ascii="Times New Roman" w:hAnsi="Times New Roman" w:cs="Times New Roman"/>
                <w:sz w:val="20"/>
                <w:szCs w:val="20"/>
              </w:rPr>
            </w:pPr>
            <w:r>
              <w:rPr>
                <w:rFonts w:ascii="Times New Roman" w:hAnsi="Times New Roman" w:cs="Times New Roman"/>
                <w:sz w:val="20"/>
                <w:szCs w:val="20"/>
              </w:rPr>
              <w:t>Section 11.1.5.3.1 (and same in some others): "shall set the &lt;mcptt-calling-user-id&gt; element of the &lt;mcpttinfo&gt; element containing the &lt;mcptt-Params&gt;". The &lt;mcptt-calling-user-id&gt; needs to be put in the &lt;mcptt-Params&gt;. With this formulation, it seems it should be put in the &lt;mcpttinfo&gt;.</w:t>
            </w:r>
          </w:p>
          <w:p w14:paraId="0BBCD843" w14:textId="4FBB592D" w:rsidR="0075650F" w:rsidRPr="002361D3" w:rsidRDefault="0075650F" w:rsidP="0075650F">
            <w:pPr>
              <w:pStyle w:val="Default"/>
              <w:rPr>
                <w:rFonts w:ascii="Times New Roman" w:hAnsi="Times New Roman" w:cs="Times New Roman"/>
                <w:sz w:val="20"/>
                <w:szCs w:val="20"/>
              </w:rPr>
            </w:pPr>
          </w:p>
        </w:tc>
        <w:tc>
          <w:tcPr>
            <w:tcW w:w="1235" w:type="dxa"/>
          </w:tcPr>
          <w:p w14:paraId="66C14639" w14:textId="0CA4CEA7" w:rsidR="002361D3" w:rsidRDefault="002361D3" w:rsidP="00167120">
            <w:pPr>
              <w:jc w:val="center"/>
            </w:pPr>
            <w:r>
              <w:t>CT1</w:t>
            </w:r>
          </w:p>
        </w:tc>
        <w:tc>
          <w:tcPr>
            <w:tcW w:w="2300" w:type="dxa"/>
          </w:tcPr>
          <w:p w14:paraId="7A76DD50" w14:textId="77777777" w:rsidR="00AC1215" w:rsidRPr="0060120D" w:rsidRDefault="00AC1215" w:rsidP="00AC1215">
            <w:pPr>
              <w:rPr>
                <w:highlight w:val="green"/>
              </w:rPr>
            </w:pPr>
            <w:r w:rsidRPr="0060120D">
              <w:rPr>
                <w:highlight w:val="green"/>
              </w:rPr>
              <w:t>CLOSED</w:t>
            </w:r>
          </w:p>
          <w:p w14:paraId="1FAFE847" w14:textId="38F8B0D5" w:rsidR="009B2EA1" w:rsidRDefault="00AC1215" w:rsidP="00AC1215">
            <w:r w:rsidRPr="0060120D">
              <w:rPr>
                <w:highlight w:val="green"/>
              </w:rPr>
              <w:t>TS 24.3</w:t>
            </w:r>
            <w:r>
              <w:rPr>
                <w:highlight w:val="green"/>
              </w:rPr>
              <w:t>79</w:t>
            </w:r>
            <w:r w:rsidRPr="0060120D">
              <w:rPr>
                <w:highlight w:val="green"/>
              </w:rPr>
              <w:t xml:space="preserve"> CR 0</w:t>
            </w:r>
            <w:r w:rsidR="005D24E8">
              <w:rPr>
                <w:highlight w:val="green"/>
              </w:rPr>
              <w:t>83</w:t>
            </w:r>
            <w:r w:rsidRPr="0060120D">
              <w:rPr>
                <w:highlight w:val="green"/>
              </w:rPr>
              <w:t>9 in C1-</w:t>
            </w:r>
            <w:r w:rsidRPr="00AC51B1">
              <w:rPr>
                <w:highlight w:val="green"/>
              </w:rPr>
              <w:t>225</w:t>
            </w:r>
            <w:r w:rsidR="00AC51B1" w:rsidRPr="00AC51B1">
              <w:rPr>
                <w:highlight w:val="green"/>
              </w:rPr>
              <w:t>424</w:t>
            </w:r>
            <w:r w:rsidRPr="00AC51B1">
              <w:rPr>
                <w:highlight w:val="green"/>
              </w:rPr>
              <w:t xml:space="preserve"> was agreed </w:t>
            </w:r>
            <w:r w:rsidRPr="0060120D">
              <w:rPr>
                <w:highlight w:val="green"/>
              </w:rPr>
              <w:t>in CT1#137-e</w:t>
            </w:r>
          </w:p>
        </w:tc>
      </w:tr>
      <w:tr w:rsidR="002361D3" w:rsidRPr="00167120" w14:paraId="4287EA14" w14:textId="77777777" w:rsidTr="002955B6">
        <w:trPr>
          <w:jc w:val="center"/>
        </w:trPr>
        <w:tc>
          <w:tcPr>
            <w:tcW w:w="1180" w:type="dxa"/>
          </w:tcPr>
          <w:p w14:paraId="27FCABB9" w14:textId="4CAF2264" w:rsidR="002361D3" w:rsidRDefault="002361D3" w:rsidP="00167120">
            <w:r>
              <w:t>10.1.11</w:t>
            </w:r>
          </w:p>
        </w:tc>
        <w:tc>
          <w:tcPr>
            <w:tcW w:w="5140" w:type="dxa"/>
          </w:tcPr>
          <w:p w14:paraId="6253386C" w14:textId="777BC464" w:rsidR="002361D3" w:rsidRDefault="002361D3" w:rsidP="00AE7229">
            <w:pPr>
              <w:pStyle w:val="Default"/>
              <w:rPr>
                <w:rFonts w:ascii="Times New Roman" w:hAnsi="Times New Roman" w:cs="Times New Roman"/>
                <w:sz w:val="20"/>
                <w:szCs w:val="20"/>
              </w:rPr>
            </w:pPr>
            <w:r>
              <w:rPr>
                <w:rFonts w:ascii="Times New Roman" w:hAnsi="Times New Roman" w:cs="Times New Roman"/>
                <w:sz w:val="20"/>
                <w:szCs w:val="20"/>
              </w:rPr>
              <w:t xml:space="preserve">(Editorial) </w:t>
            </w:r>
            <w:r w:rsidRPr="002361D3">
              <w:rPr>
                <w:rFonts w:ascii="Times New Roman" w:hAnsi="Times New Roman" w:cs="Times New Roman"/>
                <w:sz w:val="20"/>
                <w:szCs w:val="20"/>
              </w:rPr>
              <w:t>Wording not clear in TS 33.180</w:t>
            </w:r>
            <w:r>
              <w:rPr>
                <w:rFonts w:ascii="Times New Roman" w:hAnsi="Times New Roman" w:cs="Times New Roman"/>
                <w:sz w:val="20"/>
                <w:szCs w:val="20"/>
              </w:rPr>
              <w:t>:</w:t>
            </w:r>
          </w:p>
          <w:p w14:paraId="050CC537" w14:textId="77777777" w:rsidR="002361D3" w:rsidRDefault="002361D3" w:rsidP="002361D3">
            <w:pPr>
              <w:pStyle w:val="Default"/>
              <w:rPr>
                <w:rFonts w:ascii="Times New Roman" w:hAnsi="Times New Roman" w:cs="Times New Roman"/>
                <w:sz w:val="20"/>
                <w:szCs w:val="20"/>
              </w:rPr>
            </w:pPr>
            <w:r>
              <w:rPr>
                <w:rFonts w:ascii="Times New Roman" w:hAnsi="Times New Roman" w:cs="Times New Roman"/>
                <w:sz w:val="20"/>
                <w:szCs w:val="20"/>
              </w:rPr>
              <w:t xml:space="preserve">Section 7.4.2: "As a result of this mechanism, the group members share a GMK and GUK-ID" </w:t>
            </w:r>
          </w:p>
          <w:p w14:paraId="2354ADB4" w14:textId="55F686F3" w:rsidR="002361D3" w:rsidRDefault="002361D3" w:rsidP="002361D3">
            <w:pPr>
              <w:pStyle w:val="Default"/>
              <w:rPr>
                <w:rFonts w:ascii="Times New Roman" w:hAnsi="Times New Roman" w:cs="Times New Roman"/>
                <w:sz w:val="20"/>
                <w:szCs w:val="20"/>
              </w:rPr>
            </w:pPr>
            <w:r>
              <w:rPr>
                <w:rFonts w:ascii="Times New Roman" w:hAnsi="Times New Roman" w:cs="Times New Roman"/>
                <w:sz w:val="20"/>
                <w:szCs w:val="20"/>
              </w:rPr>
              <w:t>But each one has a different GUK-ID. So could be good to be rephrased, there it suggests they share the same one.</w:t>
            </w:r>
          </w:p>
        </w:tc>
        <w:tc>
          <w:tcPr>
            <w:tcW w:w="1235" w:type="dxa"/>
          </w:tcPr>
          <w:p w14:paraId="02988F89" w14:textId="7BF78476" w:rsidR="002361D3" w:rsidRDefault="002361D3" w:rsidP="00167120">
            <w:pPr>
              <w:jc w:val="center"/>
            </w:pPr>
            <w:r>
              <w:t>SA3</w:t>
            </w:r>
          </w:p>
        </w:tc>
        <w:tc>
          <w:tcPr>
            <w:tcW w:w="2300" w:type="dxa"/>
          </w:tcPr>
          <w:p w14:paraId="43E71F7E" w14:textId="77777777" w:rsidR="002361D3" w:rsidRPr="00140134" w:rsidRDefault="00140134" w:rsidP="00B93768">
            <w:pPr>
              <w:rPr>
                <w:highlight w:val="green"/>
              </w:rPr>
            </w:pPr>
            <w:r w:rsidRPr="00140134">
              <w:rPr>
                <w:highlight w:val="green"/>
              </w:rPr>
              <w:t>CLOSED</w:t>
            </w:r>
          </w:p>
          <w:p w14:paraId="14AFF58D" w14:textId="1D19C0C9" w:rsidR="00140134" w:rsidRPr="00140134" w:rsidRDefault="00140134" w:rsidP="00140134">
            <w:pPr>
              <w:rPr>
                <w:highlight w:val="green"/>
              </w:rPr>
            </w:pPr>
            <w:r w:rsidRPr="00140134">
              <w:rPr>
                <w:highlight w:val="green"/>
              </w:rPr>
              <w:t>Because the 6</w:t>
            </w:r>
            <w:r w:rsidRPr="00140134">
              <w:rPr>
                <w:highlight w:val="green"/>
                <w:vertAlign w:val="superscript"/>
              </w:rPr>
              <w:t>th</w:t>
            </w:r>
            <w:r w:rsidRPr="00140134">
              <w:rPr>
                <w:highlight w:val="green"/>
              </w:rPr>
              <w:t xml:space="preserve"> ETSI plugtests were based on Release 16, SA3 has addressed ETSI </w:t>
            </w:r>
            <w:r w:rsidR="001A7109">
              <w:rPr>
                <w:highlight w:val="green"/>
              </w:rPr>
              <w:t>P</w:t>
            </w:r>
            <w:r w:rsidRPr="00140134">
              <w:rPr>
                <w:highlight w:val="green"/>
              </w:rPr>
              <w:t>lugtest observation 10.1.11 for release 16 and has mirrored the change into release 17.</w:t>
            </w:r>
          </w:p>
          <w:p w14:paraId="3D6BCE5B" w14:textId="77777777" w:rsidR="00140134" w:rsidRPr="00140134" w:rsidRDefault="00140134" w:rsidP="00140134">
            <w:pPr>
              <w:rPr>
                <w:highlight w:val="green"/>
              </w:rPr>
            </w:pPr>
            <w:r w:rsidRPr="00140134">
              <w:rPr>
                <w:highlight w:val="green"/>
              </w:rPr>
              <w:t>SA3 now considers 6th ETSI Plugtests Report V100 observation 10.1.11 to be resolved.</w:t>
            </w:r>
          </w:p>
          <w:p w14:paraId="31C736A3" w14:textId="6BD8525F" w:rsidR="00140134" w:rsidRPr="00140134" w:rsidRDefault="00140134" w:rsidP="00140134">
            <w:pPr>
              <w:rPr>
                <w:highlight w:val="green"/>
              </w:rPr>
            </w:pPr>
            <w:r w:rsidRPr="00140134">
              <w:rPr>
                <w:highlight w:val="green"/>
              </w:rPr>
              <w:t>Please refer to (R16 and R17) 3GPP TS 33.180 clause 7.4.2 for the resulting clarifications.</w:t>
            </w:r>
          </w:p>
        </w:tc>
      </w:tr>
    </w:tbl>
    <w:p w14:paraId="1D37105B" w14:textId="4DCBC6DF" w:rsidR="00B93768" w:rsidRDefault="00B93768" w:rsidP="00B93768"/>
    <w:p w14:paraId="2F3E7AFE" w14:textId="79AE2A3A" w:rsidR="00407AE0" w:rsidRDefault="00407AE0" w:rsidP="00407AE0">
      <w:pPr>
        <w:pStyle w:val="Heading1"/>
      </w:pPr>
      <w:r>
        <w:lastRenderedPageBreak/>
        <w:t>3.</w:t>
      </w:r>
      <w:r>
        <w:tab/>
        <w:t xml:space="preserve">Pertinent Plugtest Observations from </w:t>
      </w:r>
      <w:r w:rsidR="009D75CC">
        <w:t>May 2022</w:t>
      </w:r>
    </w:p>
    <w:tbl>
      <w:tblPr>
        <w:tblStyle w:val="TableGrid"/>
        <w:tblW w:w="0" w:type="auto"/>
        <w:jc w:val="center"/>
        <w:tblLook w:val="04A0" w:firstRow="1" w:lastRow="0" w:firstColumn="1" w:lastColumn="0" w:noHBand="0" w:noVBand="1"/>
      </w:tblPr>
      <w:tblGrid>
        <w:gridCol w:w="1181"/>
        <w:gridCol w:w="5143"/>
        <w:gridCol w:w="1432"/>
        <w:gridCol w:w="2099"/>
      </w:tblGrid>
      <w:tr w:rsidR="00407AE0" w:rsidRPr="00B93768" w14:paraId="3E9EA2F2" w14:textId="77777777" w:rsidTr="00407AE0">
        <w:trPr>
          <w:jc w:val="center"/>
        </w:trPr>
        <w:tc>
          <w:tcPr>
            <w:tcW w:w="1181" w:type="dxa"/>
          </w:tcPr>
          <w:p w14:paraId="0B012D35" w14:textId="559238F4" w:rsidR="00407AE0" w:rsidRPr="00B93768" w:rsidRDefault="00927D67" w:rsidP="0032431F">
            <w:pPr>
              <w:rPr>
                <w:b/>
                <w:bCs/>
              </w:rPr>
            </w:pPr>
            <w:r>
              <w:rPr>
                <w:b/>
                <w:bCs/>
              </w:rPr>
              <w:t>2</w:t>
            </w:r>
            <w:r w:rsidRPr="00927D67">
              <w:rPr>
                <w:b/>
                <w:bCs/>
                <w:vertAlign w:val="superscript"/>
              </w:rPr>
              <w:t>nd</w:t>
            </w:r>
            <w:r w:rsidRPr="009D75CC">
              <w:rPr>
                <w:b/>
                <w:bCs/>
              </w:rPr>
              <w:t xml:space="preserve"> ETSI </w:t>
            </w:r>
            <w:r w:rsidRPr="00927D67">
              <w:rPr>
                <w:b/>
                <w:bCs/>
              </w:rPr>
              <w:t>FRMCS</w:t>
            </w:r>
            <w:r w:rsidRPr="0034009A">
              <w:t xml:space="preserve"> </w:t>
            </w:r>
            <w:r w:rsidRPr="00B93768">
              <w:rPr>
                <w:b/>
                <w:bCs/>
              </w:rPr>
              <w:t>Plugtest</w:t>
            </w:r>
            <w:r>
              <w:rPr>
                <w:b/>
                <w:bCs/>
              </w:rPr>
              <w:t>s</w:t>
            </w:r>
            <w:r w:rsidRPr="00B93768">
              <w:rPr>
                <w:b/>
                <w:bCs/>
              </w:rPr>
              <w:t xml:space="preserve"> report reference</w:t>
            </w:r>
          </w:p>
        </w:tc>
        <w:tc>
          <w:tcPr>
            <w:tcW w:w="5143" w:type="dxa"/>
          </w:tcPr>
          <w:p w14:paraId="472FEFF1" w14:textId="77777777" w:rsidR="00407AE0" w:rsidRPr="00B93768" w:rsidRDefault="00407AE0" w:rsidP="0032431F">
            <w:pPr>
              <w:rPr>
                <w:b/>
                <w:bCs/>
              </w:rPr>
            </w:pPr>
            <w:r w:rsidRPr="00B93768">
              <w:rPr>
                <w:b/>
                <w:bCs/>
              </w:rPr>
              <w:t>Problem Description</w:t>
            </w:r>
          </w:p>
        </w:tc>
        <w:tc>
          <w:tcPr>
            <w:tcW w:w="1432" w:type="dxa"/>
          </w:tcPr>
          <w:p w14:paraId="1514D868" w14:textId="77777777" w:rsidR="00407AE0" w:rsidRPr="00B93768" w:rsidRDefault="00407AE0" w:rsidP="0032431F">
            <w:pPr>
              <w:jc w:val="center"/>
              <w:rPr>
                <w:b/>
                <w:bCs/>
              </w:rPr>
            </w:pPr>
            <w:r w:rsidRPr="00B93768">
              <w:rPr>
                <w:b/>
                <w:bCs/>
              </w:rPr>
              <w:t>Responsible 3GPP Working Group(s)</w:t>
            </w:r>
          </w:p>
        </w:tc>
        <w:tc>
          <w:tcPr>
            <w:tcW w:w="2099" w:type="dxa"/>
          </w:tcPr>
          <w:p w14:paraId="5BBEB7D1" w14:textId="77777777" w:rsidR="00407AE0" w:rsidRPr="00B93768" w:rsidRDefault="00407AE0" w:rsidP="0032431F">
            <w:pPr>
              <w:rPr>
                <w:b/>
                <w:bCs/>
              </w:rPr>
            </w:pPr>
            <w:r w:rsidRPr="00B93768">
              <w:rPr>
                <w:b/>
                <w:bCs/>
              </w:rPr>
              <w:t>Status</w:t>
            </w:r>
          </w:p>
        </w:tc>
      </w:tr>
      <w:tr w:rsidR="00F11CE3" w:rsidRPr="00B93768" w14:paraId="098CF43C" w14:textId="77777777" w:rsidTr="00407AE0">
        <w:trPr>
          <w:jc w:val="center"/>
        </w:trPr>
        <w:tc>
          <w:tcPr>
            <w:tcW w:w="1181" w:type="dxa"/>
          </w:tcPr>
          <w:p w14:paraId="66DDE578" w14:textId="2D65BBB5" w:rsidR="00F11CE3" w:rsidRPr="00B93768" w:rsidRDefault="00F11CE3" w:rsidP="00F11CE3">
            <w:r>
              <w:t>10.1.1</w:t>
            </w:r>
          </w:p>
        </w:tc>
        <w:tc>
          <w:tcPr>
            <w:tcW w:w="5143" w:type="dxa"/>
          </w:tcPr>
          <w:p w14:paraId="6BF3A73F" w14:textId="75A99A0E" w:rsidR="00F11CE3" w:rsidRPr="00791A05" w:rsidRDefault="00F11CE3" w:rsidP="00F11CE3">
            <w:pPr>
              <w:autoSpaceDE w:val="0"/>
              <w:autoSpaceDN w:val="0"/>
              <w:adjustRightInd w:val="0"/>
              <w:rPr>
                <w:color w:val="000000"/>
                <w:lang w:val="en-US" w:eastAsia="en-GB"/>
              </w:rPr>
            </w:pPr>
            <w:r w:rsidRPr="00791A05">
              <w:rPr>
                <w:color w:val="000000"/>
                <w:lang w:val="en-US" w:eastAsia="en-GB"/>
              </w:rPr>
              <w:t>According to clause 11.1.7.2.2 in 3GPP TS 24</w:t>
            </w:r>
            <w:r>
              <w:rPr>
                <w:color w:val="000000"/>
                <w:lang w:val="en-US" w:eastAsia="en-GB"/>
              </w:rPr>
              <w:t>.</w:t>
            </w:r>
            <w:r w:rsidRPr="00791A05">
              <w:rPr>
                <w:color w:val="000000"/>
                <w:lang w:val="en-US" w:eastAsia="en-GB"/>
              </w:rPr>
              <w:t xml:space="preserve">379 (17.6.0) last subclause 3) the remote client shall set the Request-URI to the public service identity identifying the participating MCPTT function serving the MCPTT user identified by the MCPTT ID contained in the &lt;mcptt-calling-user-id&gt; element in the application/vnd.3gpp.mcptt-info+xml MIME body of the received SIP MESSAGE request </w:t>
            </w:r>
          </w:p>
          <w:p w14:paraId="7D64071B" w14:textId="77777777" w:rsidR="00F11CE3" w:rsidRPr="00791A05" w:rsidRDefault="00F11CE3" w:rsidP="00F11CE3">
            <w:pPr>
              <w:autoSpaceDE w:val="0"/>
              <w:autoSpaceDN w:val="0"/>
              <w:adjustRightInd w:val="0"/>
              <w:rPr>
                <w:color w:val="000000"/>
                <w:lang w:val="en-US" w:eastAsia="en-GB"/>
              </w:rPr>
            </w:pPr>
            <w:r w:rsidRPr="00791A05">
              <w:rPr>
                <w:color w:val="000000"/>
                <w:lang w:val="en-US" w:eastAsia="en-GB"/>
              </w:rPr>
              <w:t xml:space="preserve">That would mean the client (mcptt-client-B) is capable of directly routing the message back to the originating participating (mcptt-client-A). </w:t>
            </w:r>
          </w:p>
          <w:p w14:paraId="69B91857" w14:textId="01719451" w:rsidR="00F11CE3" w:rsidRPr="00B93768" w:rsidRDefault="00F11CE3" w:rsidP="00F11CE3">
            <w:r w:rsidRPr="00791A05">
              <w:rPr>
                <w:color w:val="000000"/>
                <w:lang w:val="en-US" w:eastAsia="en-GB"/>
              </w:rPr>
              <w:t>Furthermore, in Section 11.1.7.4, it looks like the controlling should be responsible for handling the response.</w:t>
            </w:r>
          </w:p>
        </w:tc>
        <w:tc>
          <w:tcPr>
            <w:tcW w:w="1432" w:type="dxa"/>
          </w:tcPr>
          <w:p w14:paraId="7CE7A315" w14:textId="5B64D5D5" w:rsidR="00F11CE3" w:rsidRPr="00B93768" w:rsidRDefault="00F11CE3" w:rsidP="00F11CE3">
            <w:pPr>
              <w:jc w:val="center"/>
            </w:pPr>
            <w:r>
              <w:t>CT1</w:t>
            </w:r>
          </w:p>
        </w:tc>
        <w:tc>
          <w:tcPr>
            <w:tcW w:w="2099" w:type="dxa"/>
          </w:tcPr>
          <w:p w14:paraId="0C16BE9A" w14:textId="77777777" w:rsidR="003420DE" w:rsidRPr="00817216" w:rsidRDefault="00996D1C" w:rsidP="00F11CE3">
            <w:pPr>
              <w:rPr>
                <w:highlight w:val="green"/>
              </w:rPr>
            </w:pPr>
            <w:r w:rsidRPr="00817216">
              <w:rPr>
                <w:highlight w:val="green"/>
              </w:rPr>
              <w:t>CLOSED</w:t>
            </w:r>
          </w:p>
          <w:p w14:paraId="5D6868E5" w14:textId="103EE42B" w:rsidR="00996D1C" w:rsidRPr="00B93768" w:rsidRDefault="00996D1C" w:rsidP="00F11CE3">
            <w:r w:rsidRPr="00817216">
              <w:rPr>
                <w:highlight w:val="green"/>
              </w:rPr>
              <w:t xml:space="preserve">TS 24.379 CR </w:t>
            </w:r>
            <w:r w:rsidR="00817216" w:rsidRPr="00817216">
              <w:rPr>
                <w:highlight w:val="green"/>
              </w:rPr>
              <w:t xml:space="preserve">0834 </w:t>
            </w:r>
            <w:r w:rsidR="00AC51B1">
              <w:rPr>
                <w:highlight w:val="green"/>
              </w:rPr>
              <w:t>in C1-225212 was agreed in</w:t>
            </w:r>
            <w:r w:rsidR="00817216" w:rsidRPr="00817216">
              <w:rPr>
                <w:highlight w:val="green"/>
              </w:rPr>
              <w:t xml:space="preserve"> CT1#137e.</w:t>
            </w:r>
          </w:p>
        </w:tc>
      </w:tr>
      <w:tr w:rsidR="00F11CE3" w:rsidRPr="00B93768" w14:paraId="198096DA" w14:textId="77777777" w:rsidTr="00407AE0">
        <w:trPr>
          <w:jc w:val="center"/>
        </w:trPr>
        <w:tc>
          <w:tcPr>
            <w:tcW w:w="1181" w:type="dxa"/>
          </w:tcPr>
          <w:p w14:paraId="60C85530" w14:textId="1C637A55" w:rsidR="00F11CE3" w:rsidRDefault="00F11CE3" w:rsidP="00F11CE3">
            <w:r>
              <w:t>10.1.2</w:t>
            </w:r>
          </w:p>
        </w:tc>
        <w:tc>
          <w:tcPr>
            <w:tcW w:w="5143" w:type="dxa"/>
          </w:tcPr>
          <w:p w14:paraId="007901DC" w14:textId="068804A0" w:rsidR="00F11CE3" w:rsidRPr="00791A05" w:rsidRDefault="00F11CE3" w:rsidP="00F11CE3">
            <w:pPr>
              <w:autoSpaceDE w:val="0"/>
              <w:autoSpaceDN w:val="0"/>
              <w:adjustRightInd w:val="0"/>
              <w:rPr>
                <w:color w:val="000000"/>
                <w:lang w:val="en-US" w:eastAsia="en-GB"/>
              </w:rPr>
            </w:pPr>
            <w:r>
              <w:t xml:space="preserve">Clause 11.1.9.4 in 3GPP TS 24.379 (17.6.0) does not mention how the &lt;mcptt-request-uri&gt; is populated (based on RLS) although later Request-URI is mentioned </w:t>
            </w:r>
            <w:proofErr w:type="gramStart"/>
            <w:r>
              <w:t>and also</w:t>
            </w:r>
            <w:proofErr w:type="gramEnd"/>
            <w:r>
              <w:t xml:space="preserve"> the terminating participating.</w:t>
            </w:r>
          </w:p>
        </w:tc>
        <w:tc>
          <w:tcPr>
            <w:tcW w:w="1432" w:type="dxa"/>
          </w:tcPr>
          <w:p w14:paraId="3D490C38" w14:textId="62732043" w:rsidR="00F11CE3" w:rsidRDefault="00F11CE3" w:rsidP="00F11CE3">
            <w:pPr>
              <w:jc w:val="center"/>
            </w:pPr>
            <w:r>
              <w:t>CT1</w:t>
            </w:r>
          </w:p>
        </w:tc>
        <w:tc>
          <w:tcPr>
            <w:tcW w:w="2099" w:type="dxa"/>
          </w:tcPr>
          <w:p w14:paraId="595D9DE8" w14:textId="77777777" w:rsidR="00AE1C1F" w:rsidRPr="00817216" w:rsidRDefault="00AE1C1F" w:rsidP="00AE1C1F">
            <w:pPr>
              <w:rPr>
                <w:highlight w:val="green"/>
              </w:rPr>
            </w:pPr>
            <w:r w:rsidRPr="00817216">
              <w:rPr>
                <w:highlight w:val="green"/>
              </w:rPr>
              <w:t>CLOSED</w:t>
            </w:r>
          </w:p>
          <w:p w14:paraId="36669C22" w14:textId="4C43F92F" w:rsidR="00DC0C1B" w:rsidRPr="00380024" w:rsidRDefault="00AE1C1F" w:rsidP="00AE1C1F">
            <w:pPr>
              <w:rPr>
                <w:highlight w:val="yellow"/>
              </w:rPr>
            </w:pPr>
            <w:r w:rsidRPr="00817216">
              <w:rPr>
                <w:highlight w:val="green"/>
              </w:rPr>
              <w:t>TS 24.379 CR 083</w:t>
            </w:r>
            <w:r w:rsidR="00EF6504">
              <w:rPr>
                <w:highlight w:val="green"/>
              </w:rPr>
              <w:t>1</w:t>
            </w:r>
            <w:r w:rsidRPr="00817216">
              <w:rPr>
                <w:highlight w:val="green"/>
              </w:rPr>
              <w:t xml:space="preserve"> </w:t>
            </w:r>
            <w:r w:rsidR="00495730">
              <w:rPr>
                <w:highlight w:val="green"/>
              </w:rPr>
              <w:t>in C1-225126 was agreed in</w:t>
            </w:r>
            <w:r w:rsidRPr="00817216">
              <w:rPr>
                <w:highlight w:val="green"/>
              </w:rPr>
              <w:t xml:space="preserve"> CT1#137e.</w:t>
            </w:r>
          </w:p>
        </w:tc>
      </w:tr>
      <w:tr w:rsidR="00F11CE3" w:rsidRPr="00B93768" w14:paraId="5F905EE6" w14:textId="77777777" w:rsidTr="00407AE0">
        <w:trPr>
          <w:jc w:val="center"/>
        </w:trPr>
        <w:tc>
          <w:tcPr>
            <w:tcW w:w="1181" w:type="dxa"/>
          </w:tcPr>
          <w:p w14:paraId="14A3C001" w14:textId="11017C4A" w:rsidR="00F11CE3" w:rsidRDefault="00F11CE3" w:rsidP="00F11CE3">
            <w:r>
              <w:t>10.1.3</w:t>
            </w:r>
          </w:p>
        </w:tc>
        <w:tc>
          <w:tcPr>
            <w:tcW w:w="5143" w:type="dxa"/>
          </w:tcPr>
          <w:p w14:paraId="690991BF" w14:textId="7D5255F9" w:rsidR="00F11CE3" w:rsidRDefault="00F11CE3" w:rsidP="00F11CE3">
            <w:pPr>
              <w:autoSpaceDE w:val="0"/>
              <w:autoSpaceDN w:val="0"/>
              <w:adjustRightInd w:val="0"/>
            </w:pPr>
            <w:bookmarkStart w:id="0" w:name="_Hlk114746434"/>
            <w:r>
              <w:t>After the manual commencement derives 180 ringing the original call is not completed. The SIP behaviour should be clarified since the usual SIP forwarding mechanism (</w:t>
            </w:r>
            <w:proofErr w:type="gramStart"/>
            <w:r>
              <w:t>i.e.</w:t>
            </w:r>
            <w:proofErr w:type="gramEnd"/>
            <w:r>
              <w:t xml:space="preserve"> 302) is not used.</w:t>
            </w:r>
            <w:bookmarkEnd w:id="0"/>
          </w:p>
        </w:tc>
        <w:tc>
          <w:tcPr>
            <w:tcW w:w="1432" w:type="dxa"/>
          </w:tcPr>
          <w:p w14:paraId="2F292CBF" w14:textId="1A001ABA" w:rsidR="00F11CE3" w:rsidRDefault="00F11CE3" w:rsidP="00F11CE3">
            <w:pPr>
              <w:jc w:val="center"/>
            </w:pPr>
            <w:r>
              <w:t>CT1</w:t>
            </w:r>
          </w:p>
        </w:tc>
        <w:tc>
          <w:tcPr>
            <w:tcW w:w="2099" w:type="dxa"/>
          </w:tcPr>
          <w:p w14:paraId="7C762D4B" w14:textId="77777777" w:rsidR="006A5AD8" w:rsidRPr="002955B6" w:rsidRDefault="006A5AD8" w:rsidP="00CC782E">
            <w:pPr>
              <w:rPr>
                <w:highlight w:val="green"/>
              </w:rPr>
            </w:pPr>
            <w:r w:rsidRPr="002955B6">
              <w:rPr>
                <w:highlight w:val="green"/>
              </w:rPr>
              <w:t xml:space="preserve">CLOSED: </w:t>
            </w:r>
          </w:p>
          <w:p w14:paraId="59A6657D" w14:textId="5F5DB33F" w:rsidR="00495730" w:rsidRPr="00A648D2" w:rsidRDefault="002955B6" w:rsidP="00CC782E">
            <w:pPr>
              <w:rPr>
                <w:highlight w:val="yellow"/>
              </w:rPr>
            </w:pPr>
            <w:r w:rsidRPr="002955B6">
              <w:rPr>
                <w:highlight w:val="green"/>
              </w:rPr>
              <w:t xml:space="preserve">Response: </w:t>
            </w:r>
            <w:r w:rsidR="006A5AD8" w:rsidRPr="002955B6">
              <w:rPr>
                <w:highlight w:val="green"/>
              </w:rPr>
              <w:t>Release of the original call upon successful transfer is handled in TS 24.379 clause 11.1.8.2.1 through the call to the procedures of 11.1.3.1.</w:t>
            </w:r>
          </w:p>
        </w:tc>
      </w:tr>
      <w:tr w:rsidR="00F11CE3" w:rsidRPr="00B93768" w14:paraId="515B12C3" w14:textId="77777777" w:rsidTr="00407AE0">
        <w:trPr>
          <w:jc w:val="center"/>
        </w:trPr>
        <w:tc>
          <w:tcPr>
            <w:tcW w:w="1181" w:type="dxa"/>
          </w:tcPr>
          <w:p w14:paraId="31043906" w14:textId="06962CC6" w:rsidR="00F11CE3" w:rsidRDefault="00F11CE3" w:rsidP="00F11CE3">
            <w:r>
              <w:t>10.1.4</w:t>
            </w:r>
          </w:p>
        </w:tc>
        <w:tc>
          <w:tcPr>
            <w:tcW w:w="5143" w:type="dxa"/>
          </w:tcPr>
          <w:p w14:paraId="0A0C715A" w14:textId="4868F67C" w:rsidR="00F11CE3" w:rsidRDefault="00F11CE3" w:rsidP="00F11CE3">
            <w:pPr>
              <w:autoSpaceDE w:val="0"/>
              <w:autoSpaceDN w:val="0"/>
              <w:adjustRightInd w:val="0"/>
            </w:pPr>
            <w:r>
              <w:t>Clause 6.1.5 of OMA-TSREST_NetAPI_NotificationChannel-V1_0-20200319-C defines the mechanism to create a notification channel. Which ChannelType is to be used for MCData are not mentioned.</w:t>
            </w:r>
          </w:p>
        </w:tc>
        <w:tc>
          <w:tcPr>
            <w:tcW w:w="1432" w:type="dxa"/>
          </w:tcPr>
          <w:p w14:paraId="1A6538D4" w14:textId="5808BE94" w:rsidR="00F11CE3" w:rsidRDefault="00F11CE3" w:rsidP="00F11CE3">
            <w:pPr>
              <w:jc w:val="center"/>
            </w:pPr>
            <w:r>
              <w:t>CT1</w:t>
            </w:r>
          </w:p>
        </w:tc>
        <w:tc>
          <w:tcPr>
            <w:tcW w:w="2099" w:type="dxa"/>
          </w:tcPr>
          <w:p w14:paraId="4EB44588" w14:textId="77777777" w:rsidR="00236FC4" w:rsidRPr="00B06E3E" w:rsidRDefault="00C34062" w:rsidP="00F11CE3">
            <w:pPr>
              <w:rPr>
                <w:highlight w:val="green"/>
              </w:rPr>
            </w:pPr>
            <w:r w:rsidRPr="00B06E3E">
              <w:rPr>
                <w:highlight w:val="green"/>
              </w:rPr>
              <w:t>CLOSED</w:t>
            </w:r>
          </w:p>
          <w:p w14:paraId="3841DA28" w14:textId="45BC0E2F" w:rsidR="00425141" w:rsidRPr="00B06E3E" w:rsidRDefault="00425141" w:rsidP="00F11CE3">
            <w:pPr>
              <w:rPr>
                <w:highlight w:val="green"/>
              </w:rPr>
            </w:pPr>
            <w:r w:rsidRPr="00B06E3E">
              <w:rPr>
                <w:highlight w:val="green"/>
              </w:rPr>
              <w:t>The OMA specification provides several ChannelTypes in 5.2.3.1</w:t>
            </w:r>
            <w:r w:rsidR="0034610F" w:rsidRPr="00B06E3E">
              <w:rPr>
                <w:highlight w:val="green"/>
              </w:rPr>
              <w:t xml:space="preserve"> but does not mandate the use of a particular ChannelType. </w:t>
            </w:r>
          </w:p>
        </w:tc>
      </w:tr>
      <w:tr w:rsidR="00F11CE3" w:rsidRPr="00B93768" w14:paraId="6CA8549D" w14:textId="77777777" w:rsidTr="00407AE0">
        <w:trPr>
          <w:jc w:val="center"/>
        </w:trPr>
        <w:tc>
          <w:tcPr>
            <w:tcW w:w="1181" w:type="dxa"/>
          </w:tcPr>
          <w:p w14:paraId="5580F41B" w14:textId="16E39738" w:rsidR="00F11CE3" w:rsidRDefault="00F11CE3" w:rsidP="00F11CE3">
            <w:r>
              <w:t>10.1.5</w:t>
            </w:r>
          </w:p>
        </w:tc>
        <w:tc>
          <w:tcPr>
            <w:tcW w:w="5143" w:type="dxa"/>
          </w:tcPr>
          <w:p w14:paraId="17611E62" w14:textId="77777777" w:rsidR="00F11CE3" w:rsidRDefault="00F11CE3" w:rsidP="00F11CE3">
            <w:pPr>
              <w:pStyle w:val="Default"/>
              <w:rPr>
                <w:rFonts w:ascii="Times New Roman" w:eastAsia="Times New Roman" w:hAnsi="Times New Roman" w:cs="Times New Roman"/>
                <w:sz w:val="20"/>
                <w:szCs w:val="20"/>
                <w:lang w:eastAsia="en-GB"/>
              </w:rPr>
            </w:pPr>
            <w:r w:rsidRPr="00275D12">
              <w:rPr>
                <w:rFonts w:ascii="Times New Roman" w:eastAsia="Times New Roman" w:hAnsi="Times New Roman" w:cs="Times New Roman"/>
                <w:sz w:val="20"/>
                <w:szCs w:val="20"/>
                <w:lang w:eastAsia="en-GB"/>
              </w:rPr>
              <w:t xml:space="preserve">In test case 10.3 the notification of entry into an emergency alert area following Section 6.3.2.4.1 in </w:t>
            </w:r>
            <w:r>
              <w:rPr>
                <w:rFonts w:ascii="Times New Roman" w:eastAsia="Times New Roman" w:hAnsi="Times New Roman" w:cs="Times New Roman"/>
                <w:sz w:val="20"/>
                <w:szCs w:val="20"/>
                <w:lang w:eastAsia="en-GB"/>
              </w:rPr>
              <w:t>3GPP</w:t>
            </w:r>
            <w:r w:rsidRPr="00275D12">
              <w:rPr>
                <w:rFonts w:ascii="Times New Roman" w:eastAsia="Times New Roman" w:hAnsi="Times New Roman" w:cs="Times New Roman"/>
                <w:sz w:val="20"/>
                <w:szCs w:val="20"/>
                <w:lang w:eastAsia="en-GB"/>
              </w:rPr>
              <w:t xml:space="preserve"> TS 24</w:t>
            </w:r>
            <w:r>
              <w:rPr>
                <w:rFonts w:ascii="Times New Roman" w:eastAsia="Times New Roman" w:hAnsi="Times New Roman" w:cs="Times New Roman"/>
                <w:sz w:val="20"/>
                <w:szCs w:val="20"/>
                <w:lang w:eastAsia="en-GB"/>
              </w:rPr>
              <w:t>.</w:t>
            </w:r>
            <w:r w:rsidRPr="00275D12">
              <w:rPr>
                <w:rFonts w:ascii="Times New Roman" w:eastAsia="Times New Roman" w:hAnsi="Times New Roman" w:cs="Times New Roman"/>
                <w:sz w:val="20"/>
                <w:szCs w:val="20"/>
                <w:lang w:eastAsia="en-GB"/>
              </w:rPr>
              <w:t xml:space="preserve">379 was intended to be used. However, for the FRMCS#2 Plugtests since &lt;associated-group-id&gt; is missing in 6.3.2.4.1, no implicit affiliation is added and C1-222074 </w:t>
            </w:r>
            <w:r>
              <w:rPr>
                <w:rFonts w:ascii="Times New Roman" w:eastAsia="Times New Roman" w:hAnsi="Times New Roman" w:cs="Times New Roman"/>
                <w:sz w:val="20"/>
                <w:szCs w:val="20"/>
                <w:lang w:eastAsia="en-GB"/>
              </w:rPr>
              <w:t xml:space="preserve">was </w:t>
            </w:r>
            <w:r w:rsidRPr="00275D12">
              <w:rPr>
                <w:rFonts w:ascii="Times New Roman" w:eastAsia="Times New Roman" w:hAnsi="Times New Roman" w:cs="Times New Roman"/>
                <w:sz w:val="20"/>
                <w:szCs w:val="20"/>
                <w:lang w:eastAsia="en-GB"/>
              </w:rPr>
              <w:t xml:space="preserve">marked as postponed in C1#134-e </w:t>
            </w:r>
            <w:r>
              <w:rPr>
                <w:rFonts w:ascii="Times New Roman" w:eastAsia="Times New Roman" w:hAnsi="Times New Roman" w:cs="Times New Roman"/>
                <w:sz w:val="20"/>
                <w:szCs w:val="20"/>
                <w:lang w:eastAsia="en-GB"/>
              </w:rPr>
              <w:t xml:space="preserve">and is </w:t>
            </w:r>
            <w:r w:rsidRPr="00275D12">
              <w:rPr>
                <w:rFonts w:ascii="Times New Roman" w:eastAsia="Times New Roman" w:hAnsi="Times New Roman" w:cs="Times New Roman"/>
                <w:sz w:val="20"/>
                <w:szCs w:val="20"/>
                <w:lang w:eastAsia="en-GB"/>
              </w:rPr>
              <w:t>waiting for needed Stage 2 CRs</w:t>
            </w:r>
            <w:r>
              <w:rPr>
                <w:rFonts w:ascii="Times New Roman" w:eastAsia="Times New Roman" w:hAnsi="Times New Roman" w:cs="Times New Roman"/>
                <w:sz w:val="20"/>
                <w:szCs w:val="20"/>
                <w:lang w:eastAsia="en-GB"/>
              </w:rPr>
              <w:t>.</w:t>
            </w:r>
            <w:r w:rsidRPr="00275D12">
              <w:rPr>
                <w:rFonts w:ascii="Times New Roman" w:eastAsia="Times New Roman" w:hAnsi="Times New Roman" w:cs="Times New Roman"/>
                <w:sz w:val="20"/>
                <w:szCs w:val="20"/>
                <w:lang w:eastAsia="en-GB"/>
              </w:rPr>
              <w:t xml:space="preserve"> </w:t>
            </w:r>
          </w:p>
          <w:p w14:paraId="21C447B2" w14:textId="340E4A09" w:rsidR="00F11CE3" w:rsidRPr="00275D12" w:rsidRDefault="00F11CE3" w:rsidP="00F11CE3">
            <w:pPr>
              <w:pStyle w:val="Default"/>
              <w:rPr>
                <w:rFonts w:ascii="Times New Roman" w:eastAsia="Times New Roman" w:hAnsi="Times New Roman" w:cs="Times New Roman"/>
                <w:sz w:val="20"/>
                <w:szCs w:val="20"/>
                <w:lang w:eastAsia="en-GB"/>
              </w:rPr>
            </w:pPr>
            <w:r>
              <w:rPr>
                <w:rFonts w:ascii="Times New Roman" w:eastAsia="Times New Roman" w:hAnsi="Times New Roman" w:cs="Times New Roman"/>
                <w:sz w:val="20"/>
                <w:szCs w:val="20"/>
                <w:lang w:eastAsia="en-GB"/>
              </w:rPr>
              <w:t>D</w:t>
            </w:r>
            <w:r w:rsidRPr="00275D12">
              <w:rPr>
                <w:rFonts w:ascii="Times New Roman" w:eastAsia="Times New Roman" w:hAnsi="Times New Roman" w:cs="Times New Roman"/>
                <w:sz w:val="20"/>
                <w:szCs w:val="20"/>
                <w:lang w:eastAsia="en-GB"/>
              </w:rPr>
              <w:t xml:space="preserve">ifferent tentative options are considered: OPTION 1: the original 6.3.2.4.2 mechanism (as in [FRMCS/REC/CLIENT/01] but triggered on emergency initiation time) will be used. OPTION 2: Following </w:t>
            </w:r>
            <w:r>
              <w:rPr>
                <w:rFonts w:ascii="Times New Roman" w:eastAsia="Times New Roman" w:hAnsi="Times New Roman" w:cs="Times New Roman"/>
                <w:sz w:val="20"/>
                <w:szCs w:val="20"/>
                <w:lang w:eastAsia="en-GB"/>
              </w:rPr>
              <w:t xml:space="preserve">the </w:t>
            </w:r>
            <w:r w:rsidRPr="00275D12">
              <w:rPr>
                <w:rFonts w:ascii="Times New Roman" w:eastAsia="Times New Roman" w:hAnsi="Times New Roman" w:cs="Times New Roman"/>
                <w:sz w:val="20"/>
                <w:szCs w:val="20"/>
                <w:lang w:eastAsia="en-GB"/>
              </w:rPr>
              <w:t xml:space="preserve">original 6.3.2.4.1 all users receiving notification of entry into an emergency alert area would initiate the emergency alert and carry out the alerted group selection heuristic as in [FRMCS/REC/CLIENT/01] but in the client side (and eventually following NOTE 4: Based on implementation the MCPTT client can subsequently automatically originate an MCPTT emergency group call as specified in clause 10.1.1.2). Once the proper alerted group is selected and (n) alert are initiated later in the participating (see Clause 12.1.2.1 Subclause 3) if the MCPTT user is not affiliated with the MCPTT group as determined by clause 9.2.2.2.11, shall perform the actions specified in clause 9.2.2.2.12 for </w:t>
            </w:r>
            <w:r w:rsidRPr="00275D12">
              <w:rPr>
                <w:rFonts w:ascii="Times New Roman" w:eastAsia="Times New Roman" w:hAnsi="Times New Roman" w:cs="Times New Roman"/>
                <w:sz w:val="20"/>
                <w:szCs w:val="20"/>
                <w:lang w:eastAsia="en-GB"/>
              </w:rPr>
              <w:lastRenderedPageBreak/>
              <w:t xml:space="preserve">implicit affiliation. OPTION 3: Assume &lt;associated-group-id&gt; is included. </w:t>
            </w:r>
          </w:p>
          <w:p w14:paraId="4F219EA0" w14:textId="01FF2F91" w:rsidR="00F11CE3" w:rsidRPr="00275D12" w:rsidRDefault="00F11CE3" w:rsidP="00F11CE3">
            <w:pPr>
              <w:autoSpaceDE w:val="0"/>
              <w:autoSpaceDN w:val="0"/>
              <w:adjustRightInd w:val="0"/>
              <w:rPr>
                <w:color w:val="000000"/>
                <w:lang w:val="en-US" w:eastAsia="en-GB"/>
              </w:rPr>
            </w:pPr>
            <w:r w:rsidRPr="00275D12">
              <w:rPr>
                <w:color w:val="000000"/>
                <w:lang w:val="en-US" w:eastAsia="en-GB"/>
              </w:rPr>
              <w:t>NOTE how the original client triggering the generic alert gets affiliated is FFS.</w:t>
            </w:r>
          </w:p>
        </w:tc>
        <w:tc>
          <w:tcPr>
            <w:tcW w:w="1432" w:type="dxa"/>
          </w:tcPr>
          <w:p w14:paraId="57CF52C4" w14:textId="34008B00" w:rsidR="00F11CE3" w:rsidRDefault="00F11CE3" w:rsidP="00F11CE3">
            <w:pPr>
              <w:jc w:val="center"/>
            </w:pPr>
            <w:r>
              <w:lastRenderedPageBreak/>
              <w:t>CT1</w:t>
            </w:r>
          </w:p>
        </w:tc>
        <w:tc>
          <w:tcPr>
            <w:tcW w:w="2099" w:type="dxa"/>
          </w:tcPr>
          <w:p w14:paraId="3F2C702B" w14:textId="77777777" w:rsidR="00456C9D" w:rsidRPr="00495730" w:rsidRDefault="00495730" w:rsidP="00F11CE3">
            <w:pPr>
              <w:rPr>
                <w:highlight w:val="green"/>
              </w:rPr>
            </w:pPr>
            <w:r w:rsidRPr="00495730">
              <w:rPr>
                <w:highlight w:val="green"/>
              </w:rPr>
              <w:t>CLOSED</w:t>
            </w:r>
          </w:p>
          <w:p w14:paraId="47A6FF98" w14:textId="08E40647" w:rsidR="00495730" w:rsidRDefault="00495730" w:rsidP="00F11CE3">
            <w:r w:rsidRPr="00495730">
              <w:rPr>
                <w:highlight w:val="green"/>
              </w:rPr>
              <w:t>C1-225426 and C1-225427 were agreed in CT1#137e.</w:t>
            </w:r>
          </w:p>
        </w:tc>
      </w:tr>
    </w:tbl>
    <w:p w14:paraId="42E5CA01" w14:textId="77777777" w:rsidR="00407AE0" w:rsidRDefault="00407AE0" w:rsidP="00407AE0"/>
    <w:p w14:paraId="2499ED4C" w14:textId="6B0D7602" w:rsidR="00B57DBC" w:rsidRDefault="00B57DBC" w:rsidP="00B57DBC">
      <w:pPr>
        <w:pStyle w:val="Heading1"/>
      </w:pPr>
      <w:r>
        <w:t>4.</w:t>
      </w:r>
      <w:r>
        <w:tab/>
        <w:t>Pertinent TTCN Observations from July 2022</w:t>
      </w:r>
    </w:p>
    <w:tbl>
      <w:tblPr>
        <w:tblStyle w:val="TableGrid"/>
        <w:tblW w:w="0" w:type="auto"/>
        <w:jc w:val="center"/>
        <w:tblLook w:val="04A0" w:firstRow="1" w:lastRow="0" w:firstColumn="1" w:lastColumn="0" w:noHBand="0" w:noVBand="1"/>
      </w:tblPr>
      <w:tblGrid>
        <w:gridCol w:w="1181"/>
        <w:gridCol w:w="5143"/>
        <w:gridCol w:w="1432"/>
        <w:gridCol w:w="2099"/>
      </w:tblGrid>
      <w:tr w:rsidR="00B57DBC" w:rsidRPr="00B93768" w14:paraId="7CCCA161" w14:textId="77777777" w:rsidTr="00492DFF">
        <w:trPr>
          <w:jc w:val="center"/>
        </w:trPr>
        <w:tc>
          <w:tcPr>
            <w:tcW w:w="1181" w:type="dxa"/>
          </w:tcPr>
          <w:p w14:paraId="40315181" w14:textId="17BA6E6E" w:rsidR="00B57DBC" w:rsidRPr="00B57DBC" w:rsidRDefault="00B57DBC" w:rsidP="00492DFF">
            <w:pPr>
              <w:rPr>
                <w:b/>
                <w:bCs/>
              </w:rPr>
            </w:pPr>
            <w:r w:rsidRPr="00B57DBC">
              <w:rPr>
                <w:b/>
                <w:bCs/>
              </w:rPr>
              <w:t>3GPP RAN5 TTCN Workshop #58</w:t>
            </w:r>
            <w:r>
              <w:rPr>
                <w:b/>
                <w:bCs/>
              </w:rPr>
              <w:t xml:space="preserve"> Reference</w:t>
            </w:r>
          </w:p>
        </w:tc>
        <w:tc>
          <w:tcPr>
            <w:tcW w:w="5143" w:type="dxa"/>
          </w:tcPr>
          <w:p w14:paraId="3F1093FC" w14:textId="77777777" w:rsidR="00B57DBC" w:rsidRPr="00B93768" w:rsidRDefault="00B57DBC" w:rsidP="00492DFF">
            <w:pPr>
              <w:rPr>
                <w:b/>
                <w:bCs/>
              </w:rPr>
            </w:pPr>
            <w:r w:rsidRPr="00B93768">
              <w:rPr>
                <w:b/>
                <w:bCs/>
              </w:rPr>
              <w:t>Problem Description</w:t>
            </w:r>
          </w:p>
        </w:tc>
        <w:tc>
          <w:tcPr>
            <w:tcW w:w="1432" w:type="dxa"/>
          </w:tcPr>
          <w:p w14:paraId="7A0A0761" w14:textId="77777777" w:rsidR="00B57DBC" w:rsidRPr="00B93768" w:rsidRDefault="00B57DBC" w:rsidP="00492DFF">
            <w:pPr>
              <w:jc w:val="center"/>
              <w:rPr>
                <w:b/>
                <w:bCs/>
              </w:rPr>
            </w:pPr>
            <w:r w:rsidRPr="00B93768">
              <w:rPr>
                <w:b/>
                <w:bCs/>
              </w:rPr>
              <w:t>Responsible 3GPP Working Group(s)</w:t>
            </w:r>
          </w:p>
        </w:tc>
        <w:tc>
          <w:tcPr>
            <w:tcW w:w="2099" w:type="dxa"/>
          </w:tcPr>
          <w:p w14:paraId="6DCA1676" w14:textId="77777777" w:rsidR="00B57DBC" w:rsidRPr="00B93768" w:rsidRDefault="00B57DBC" w:rsidP="00492DFF">
            <w:pPr>
              <w:rPr>
                <w:b/>
                <w:bCs/>
              </w:rPr>
            </w:pPr>
            <w:r w:rsidRPr="00B93768">
              <w:rPr>
                <w:b/>
                <w:bCs/>
              </w:rPr>
              <w:t>Status</w:t>
            </w:r>
          </w:p>
        </w:tc>
      </w:tr>
      <w:tr w:rsidR="00B57DBC" w:rsidRPr="00B93768" w14:paraId="6395315C" w14:textId="77777777" w:rsidTr="00492DFF">
        <w:trPr>
          <w:jc w:val="center"/>
        </w:trPr>
        <w:tc>
          <w:tcPr>
            <w:tcW w:w="1181" w:type="dxa"/>
          </w:tcPr>
          <w:p w14:paraId="5157F176" w14:textId="67BB190C" w:rsidR="00B57DBC" w:rsidRPr="00B93768" w:rsidRDefault="00EF385A" w:rsidP="00492DFF">
            <w:r>
              <w:t>2.1.2-1</w:t>
            </w:r>
          </w:p>
        </w:tc>
        <w:tc>
          <w:tcPr>
            <w:tcW w:w="5143" w:type="dxa"/>
          </w:tcPr>
          <w:p w14:paraId="3AC8A3EC" w14:textId="3F3C5A51" w:rsidR="00325226" w:rsidRDefault="00325226" w:rsidP="00325226">
            <w:pPr>
              <w:overflowPunct w:val="0"/>
              <w:autoSpaceDE w:val="0"/>
              <w:autoSpaceDN w:val="0"/>
              <w:spacing w:after="180"/>
              <w:ind w:left="57" w:firstLine="9"/>
              <w:textAlignment w:val="baseline"/>
              <w:rPr>
                <w:lang w:eastAsia="en-GB"/>
              </w:rPr>
            </w:pPr>
            <w:r>
              <w:rPr>
                <w:lang w:eastAsia="en-GB"/>
              </w:rPr>
              <w:t xml:space="preserve">According to 24.380 at all places in clause 6 specifying the client to send the Floor Ack, the Message Type is specified to be the subtype value of the message to be acknowledged without the upper bit set. </w:t>
            </w:r>
            <w:proofErr w:type="gramStart"/>
            <w:r>
              <w:rPr>
                <w:lang w:eastAsia="en-GB"/>
              </w:rPr>
              <w:t>E.g.</w:t>
            </w:r>
            <w:proofErr w:type="gramEnd"/>
            <w:r>
              <w:rPr>
                <w:lang w:eastAsia="en-GB"/>
              </w:rPr>
              <w:t xml:space="preserve"> in clause 6.2.4.3.2 it says</w:t>
            </w:r>
          </w:p>
          <w:p w14:paraId="5947CD97" w14:textId="77777777" w:rsidR="008F2BD0" w:rsidRDefault="00325226" w:rsidP="00325226">
            <w:pPr>
              <w:overflowPunct w:val="0"/>
              <w:autoSpaceDE w:val="0"/>
              <w:autoSpaceDN w:val="0"/>
              <w:spacing w:after="180"/>
              <w:ind w:left="57" w:firstLine="9"/>
              <w:textAlignment w:val="baseline"/>
              <w:rPr>
                <w:lang w:eastAsia="en-GB"/>
              </w:rPr>
            </w:pPr>
            <w:r>
              <w:rPr>
                <w:lang w:eastAsia="en-GB"/>
              </w:rPr>
              <w:t xml:space="preserve">“a. shall include the Message Type field set to '5' (Floor Idle);” </w:t>
            </w:r>
          </w:p>
          <w:p w14:paraId="093CA8BE" w14:textId="0B04FC18" w:rsidR="00325226" w:rsidRDefault="00325226" w:rsidP="00325226">
            <w:pPr>
              <w:overflowPunct w:val="0"/>
              <w:autoSpaceDE w:val="0"/>
              <w:autoSpaceDN w:val="0"/>
              <w:spacing w:after="180"/>
              <w:ind w:left="57" w:firstLine="9"/>
              <w:textAlignment w:val="baseline"/>
              <w:rPr>
                <w:lang w:eastAsia="en-GB"/>
              </w:rPr>
            </w:pPr>
            <w:r>
              <w:rPr>
                <w:lang w:eastAsia="en-GB"/>
              </w:rPr>
              <w:t>This contradicts with clause 8.2.3.14 saying</w:t>
            </w:r>
          </w:p>
          <w:p w14:paraId="772229EE" w14:textId="77777777" w:rsidR="00325226" w:rsidRDefault="00325226" w:rsidP="00325226">
            <w:pPr>
              <w:overflowPunct w:val="0"/>
              <w:autoSpaceDE w:val="0"/>
              <w:autoSpaceDN w:val="0"/>
              <w:spacing w:after="180"/>
              <w:ind w:left="57" w:firstLine="9"/>
              <w:textAlignment w:val="baseline"/>
              <w:rPr>
                <w:lang w:eastAsia="en-GB"/>
              </w:rPr>
            </w:pPr>
            <w:r>
              <w:rPr>
                <w:lang w:eastAsia="en-GB"/>
              </w:rPr>
              <w:t xml:space="preserve">“The &lt;Message Type&gt; value is an </w:t>
            </w:r>
            <w:proofErr w:type="gramStart"/>
            <w:r>
              <w:rPr>
                <w:lang w:eastAsia="en-GB"/>
              </w:rPr>
              <w:t>8 bit</w:t>
            </w:r>
            <w:proofErr w:type="gramEnd"/>
            <w:r>
              <w:rPr>
                <w:lang w:eastAsia="en-GB"/>
              </w:rPr>
              <w:t xml:space="preserve"> binary value containing the binary value consisting of the 5 bit message subtype as coded in table 8.2.2.1-1 (including the first bit (used by some floor control messages to indicate that a Floor Ack message is requested) of the five bit subtype) preceeded by "000"”</w:t>
            </w:r>
          </w:p>
          <w:p w14:paraId="74AF9667" w14:textId="32A70A23" w:rsidR="00325226" w:rsidRDefault="00325226" w:rsidP="00325226">
            <w:pPr>
              <w:overflowPunct w:val="0"/>
              <w:autoSpaceDE w:val="0"/>
              <w:autoSpaceDN w:val="0"/>
              <w:spacing w:after="180"/>
              <w:ind w:left="57" w:firstLine="9"/>
              <w:textAlignment w:val="baseline"/>
              <w:rPr>
                <w:lang w:eastAsia="en-GB"/>
              </w:rPr>
            </w:pPr>
            <w:r>
              <w:rPr>
                <w:b/>
                <w:bCs/>
                <w:highlight w:val="green"/>
                <w:lang w:eastAsia="en-GB"/>
              </w:rPr>
              <w:t>Proposal 2.1.2-1</w:t>
            </w:r>
            <w:r>
              <w:rPr>
                <w:lang w:eastAsia="en-GB"/>
              </w:rPr>
              <w:t xml:space="preserve">:      If clause 8.2.3.14 shall be applied, then in clause 6 the Message Type field should be specified </w:t>
            </w:r>
            <w:proofErr w:type="gramStart"/>
            <w:r>
              <w:rPr>
                <w:lang w:eastAsia="en-GB"/>
              </w:rPr>
              <w:t>e.g.</w:t>
            </w:r>
            <w:proofErr w:type="gramEnd"/>
            <w:r>
              <w:rPr>
                <w:lang w:eastAsia="en-GB"/>
              </w:rPr>
              <w:t xml:space="preserve"> as ‘1X’O (i.e. as ‘15’O for Floor Idle). </w:t>
            </w:r>
          </w:p>
          <w:p w14:paraId="1FDF54ED" w14:textId="4F67CDEA" w:rsidR="00B57DBC" w:rsidRPr="00B93768" w:rsidRDefault="00B57DBC" w:rsidP="00325226">
            <w:pPr>
              <w:ind w:left="57"/>
            </w:pPr>
          </w:p>
        </w:tc>
        <w:tc>
          <w:tcPr>
            <w:tcW w:w="1432" w:type="dxa"/>
          </w:tcPr>
          <w:p w14:paraId="55C9C8D6" w14:textId="487417C0" w:rsidR="00B57DBC" w:rsidRPr="00B93768" w:rsidRDefault="008F2BD0" w:rsidP="00492DFF">
            <w:pPr>
              <w:jc w:val="center"/>
            </w:pPr>
            <w:r>
              <w:t>CT1</w:t>
            </w:r>
          </w:p>
        </w:tc>
        <w:tc>
          <w:tcPr>
            <w:tcW w:w="2099" w:type="dxa"/>
          </w:tcPr>
          <w:p w14:paraId="1522F8CB" w14:textId="77777777" w:rsidR="00B57DBC" w:rsidRPr="00857B3E" w:rsidRDefault="00857B3E" w:rsidP="00492DFF">
            <w:pPr>
              <w:rPr>
                <w:highlight w:val="green"/>
              </w:rPr>
            </w:pPr>
            <w:r w:rsidRPr="00857B3E">
              <w:rPr>
                <w:highlight w:val="green"/>
              </w:rPr>
              <w:t>CLOSED</w:t>
            </w:r>
          </w:p>
          <w:p w14:paraId="311090F1" w14:textId="33AF653B" w:rsidR="00857B3E" w:rsidRPr="00B93768" w:rsidRDefault="002955B6" w:rsidP="00492DFF">
            <w:r>
              <w:rPr>
                <w:highlight w:val="green"/>
                <w:lang w:eastAsia="ko-KR"/>
              </w:rPr>
              <w:t xml:space="preserve">Response: </w:t>
            </w:r>
            <w:r w:rsidR="00857B3E" w:rsidRPr="00857B3E">
              <w:rPr>
                <w:highlight w:val="green"/>
                <w:lang w:eastAsia="ko-KR"/>
              </w:rPr>
              <w:t xml:space="preserve">The specification is clear in what to set, so no need to change. Message Type field is used to identify a specific request in Floor Ack. </w:t>
            </w:r>
            <w:proofErr w:type="gramStart"/>
            <w:r w:rsidR="00857B3E" w:rsidRPr="00857B3E">
              <w:rPr>
                <w:highlight w:val="green"/>
                <w:lang w:eastAsia="ko-KR"/>
              </w:rPr>
              <w:t>So</w:t>
            </w:r>
            <w:proofErr w:type="gramEnd"/>
            <w:r w:rsidR="00857B3E" w:rsidRPr="00857B3E">
              <w:rPr>
                <w:highlight w:val="green"/>
                <w:lang w:eastAsia="ko-KR"/>
              </w:rPr>
              <w:t xml:space="preserve"> the proposed solution is not needed and would make the specification ambiguous.</w:t>
            </w:r>
          </w:p>
        </w:tc>
      </w:tr>
      <w:tr w:rsidR="008F2BD0" w:rsidRPr="00B93768" w14:paraId="78FED18D" w14:textId="77777777" w:rsidTr="00492DFF">
        <w:trPr>
          <w:jc w:val="center"/>
        </w:trPr>
        <w:tc>
          <w:tcPr>
            <w:tcW w:w="1181" w:type="dxa"/>
          </w:tcPr>
          <w:p w14:paraId="7C90326D" w14:textId="37A14995" w:rsidR="008F2BD0" w:rsidRDefault="003D4260" w:rsidP="00492DFF">
            <w:r>
              <w:t>2.1.3-1</w:t>
            </w:r>
          </w:p>
        </w:tc>
        <w:tc>
          <w:tcPr>
            <w:tcW w:w="5143" w:type="dxa"/>
          </w:tcPr>
          <w:p w14:paraId="4DCA3C49" w14:textId="018C27E3" w:rsidR="003D4260" w:rsidRDefault="003D4260" w:rsidP="00CC3FA3">
            <w:pPr>
              <w:overflowPunct w:val="0"/>
              <w:autoSpaceDE w:val="0"/>
              <w:autoSpaceDN w:val="0"/>
              <w:spacing w:after="180"/>
              <w:ind w:left="-33"/>
              <w:textAlignment w:val="baseline"/>
              <w:rPr>
                <w:lang w:eastAsia="en-GB"/>
              </w:rPr>
            </w:pPr>
            <w:r>
              <w:rPr>
                <w:lang w:eastAsia="en-GB"/>
              </w:rPr>
              <w:t xml:space="preserve">TS 24.380 </w:t>
            </w:r>
            <w:r w:rsidR="00CC3FA3">
              <w:rPr>
                <w:lang w:eastAsia="en-GB"/>
              </w:rPr>
              <w:t>c</w:t>
            </w:r>
            <w:r>
              <w:rPr>
                <w:lang w:eastAsia="en-GB"/>
              </w:rPr>
              <w:t>lause 6.2.4.5.7 specifies at two places</w:t>
            </w:r>
            <w:r w:rsidR="00CC3FA3">
              <w:rPr>
                <w:lang w:eastAsia="en-GB"/>
              </w:rPr>
              <w:t>:</w:t>
            </w:r>
            <w:r>
              <w:rPr>
                <w:lang w:eastAsia="en-GB"/>
              </w:rPr>
              <w:br/>
              <w:t>“i. shall include the Message Type field set to ‘1’ (Floor Idle); …”</w:t>
            </w:r>
            <w:r w:rsidR="00CC3FA3">
              <w:rPr>
                <w:lang w:eastAsia="en-GB"/>
              </w:rPr>
              <w:br/>
            </w:r>
            <w:r w:rsidR="00CC3FA3">
              <w:rPr>
                <w:lang w:eastAsia="en-GB"/>
              </w:rPr>
              <w:br/>
            </w:r>
            <w:r>
              <w:rPr>
                <w:lang w:eastAsia="en-GB"/>
              </w:rPr>
              <w:t>but according to Table 8.2.2.1-1 the message type for Floor Idle should be 5.</w:t>
            </w:r>
          </w:p>
          <w:p w14:paraId="6277A5AE" w14:textId="77777777" w:rsidR="003D4260" w:rsidRDefault="003D4260" w:rsidP="003D4260">
            <w:pPr>
              <w:overflowPunct w:val="0"/>
              <w:autoSpaceDE w:val="0"/>
              <w:autoSpaceDN w:val="0"/>
              <w:spacing w:after="180"/>
              <w:textAlignment w:val="baseline"/>
              <w:rPr>
                <w:lang w:eastAsia="en-GB"/>
              </w:rPr>
            </w:pPr>
            <w:r>
              <w:rPr>
                <w:b/>
                <w:bCs/>
                <w:highlight w:val="green"/>
                <w:lang w:eastAsia="en-GB"/>
              </w:rPr>
              <w:t>Proposal 2.1.3-1</w:t>
            </w:r>
            <w:r>
              <w:rPr>
                <w:lang w:eastAsia="en-GB"/>
              </w:rPr>
              <w:t>:      Issue may be reported to CT1.</w:t>
            </w:r>
          </w:p>
          <w:p w14:paraId="42EB7396" w14:textId="77777777" w:rsidR="008F2BD0" w:rsidRDefault="008F2BD0" w:rsidP="00325226">
            <w:pPr>
              <w:overflowPunct w:val="0"/>
              <w:autoSpaceDE w:val="0"/>
              <w:autoSpaceDN w:val="0"/>
              <w:spacing w:after="180"/>
              <w:ind w:left="57" w:firstLine="9"/>
              <w:textAlignment w:val="baseline"/>
              <w:rPr>
                <w:lang w:eastAsia="en-GB"/>
              </w:rPr>
            </w:pPr>
          </w:p>
        </w:tc>
        <w:tc>
          <w:tcPr>
            <w:tcW w:w="1432" w:type="dxa"/>
          </w:tcPr>
          <w:p w14:paraId="5DBE2239" w14:textId="45CBDC97" w:rsidR="008F2BD0" w:rsidRDefault="009F7F22" w:rsidP="00492DFF">
            <w:pPr>
              <w:jc w:val="center"/>
            </w:pPr>
            <w:r>
              <w:t>CT1</w:t>
            </w:r>
          </w:p>
        </w:tc>
        <w:tc>
          <w:tcPr>
            <w:tcW w:w="2099" w:type="dxa"/>
          </w:tcPr>
          <w:p w14:paraId="6F770F07" w14:textId="77777777" w:rsidR="008F2BD0" w:rsidRPr="007501B7" w:rsidRDefault="00320131" w:rsidP="00492DFF">
            <w:pPr>
              <w:rPr>
                <w:highlight w:val="green"/>
              </w:rPr>
            </w:pPr>
            <w:r w:rsidRPr="007501B7">
              <w:rPr>
                <w:highlight w:val="green"/>
              </w:rPr>
              <w:t>CLOSED</w:t>
            </w:r>
          </w:p>
          <w:p w14:paraId="6233D1A7" w14:textId="039E174E" w:rsidR="00320131" w:rsidRDefault="00BD2AD2" w:rsidP="00492DFF">
            <w:r w:rsidRPr="007501B7">
              <w:rPr>
                <w:highlight w:val="green"/>
              </w:rPr>
              <w:t xml:space="preserve">TS 24.380 CR </w:t>
            </w:r>
            <w:r w:rsidR="00777120" w:rsidRPr="007501B7">
              <w:rPr>
                <w:highlight w:val="green"/>
              </w:rPr>
              <w:t xml:space="preserve">0324 in </w:t>
            </w:r>
            <w:proofErr w:type="gramStart"/>
            <w:r w:rsidR="000100FF" w:rsidRPr="007501B7">
              <w:rPr>
                <w:highlight w:val="green"/>
              </w:rPr>
              <w:t>C!-</w:t>
            </w:r>
            <w:proofErr w:type="gramEnd"/>
            <w:r w:rsidR="000100FF" w:rsidRPr="007501B7">
              <w:rPr>
                <w:highlight w:val="green"/>
              </w:rPr>
              <w:t>22</w:t>
            </w:r>
            <w:r w:rsidR="00AC51B1">
              <w:rPr>
                <w:highlight w:val="green"/>
              </w:rPr>
              <w:t xml:space="preserve">5174 </w:t>
            </w:r>
            <w:r w:rsidR="00AC51B1" w:rsidRPr="00AC51B1">
              <w:rPr>
                <w:highlight w:val="green"/>
              </w:rPr>
              <w:t>was agreed</w:t>
            </w:r>
            <w:r w:rsidR="00AC51B1" w:rsidRPr="007501B7">
              <w:rPr>
                <w:highlight w:val="green"/>
              </w:rPr>
              <w:t xml:space="preserve"> </w:t>
            </w:r>
            <w:r w:rsidR="000100FF" w:rsidRPr="007501B7">
              <w:rPr>
                <w:highlight w:val="green"/>
              </w:rPr>
              <w:t>in CT1#137e</w:t>
            </w:r>
          </w:p>
        </w:tc>
      </w:tr>
      <w:tr w:rsidR="009F7F22" w:rsidRPr="00B93768" w14:paraId="5FAC82E7" w14:textId="77777777" w:rsidTr="00492DFF">
        <w:trPr>
          <w:jc w:val="center"/>
        </w:trPr>
        <w:tc>
          <w:tcPr>
            <w:tcW w:w="1181" w:type="dxa"/>
          </w:tcPr>
          <w:p w14:paraId="372B3DE1" w14:textId="08B6753C" w:rsidR="009F7F22" w:rsidRDefault="001E0CE9" w:rsidP="00492DFF">
            <w:r>
              <w:t>2.2.1.3</w:t>
            </w:r>
          </w:p>
        </w:tc>
        <w:tc>
          <w:tcPr>
            <w:tcW w:w="5143" w:type="dxa"/>
          </w:tcPr>
          <w:p w14:paraId="65FFF12B" w14:textId="77777777" w:rsidR="001E0CE9" w:rsidRPr="001E0CE9" w:rsidRDefault="001E0CE9" w:rsidP="001E0CE9">
            <w:pPr>
              <w:keepNext/>
              <w:overflowPunct w:val="0"/>
              <w:autoSpaceDE w:val="0"/>
              <w:autoSpaceDN w:val="0"/>
              <w:spacing w:before="120" w:after="180"/>
              <w:ind w:left="1134" w:hanging="1134"/>
              <w:textAlignment w:val="baseline"/>
              <w:rPr>
                <w:b/>
                <w:bCs/>
                <w:lang w:eastAsia="en-GB"/>
              </w:rPr>
            </w:pPr>
            <w:r w:rsidRPr="001E0CE9">
              <w:rPr>
                <w:b/>
                <w:bCs/>
                <w:lang w:eastAsia="en-GB"/>
              </w:rPr>
              <w:t>Transmission control ack</w:t>
            </w:r>
          </w:p>
          <w:p w14:paraId="26D3E3A0" w14:textId="77777777" w:rsidR="001E0CE9" w:rsidRDefault="001E0CE9" w:rsidP="001E0CE9">
            <w:pPr>
              <w:overflowPunct w:val="0"/>
              <w:autoSpaceDE w:val="0"/>
              <w:autoSpaceDN w:val="0"/>
              <w:spacing w:after="180"/>
              <w:ind w:left="1701" w:hanging="1701"/>
              <w:textAlignment w:val="baseline"/>
              <w:rPr>
                <w:lang w:eastAsia="en-GB"/>
              </w:rPr>
            </w:pPr>
            <w:r>
              <w:rPr>
                <w:b/>
                <w:bCs/>
                <w:highlight w:val="red"/>
                <w:lang w:eastAsia="en-GB"/>
              </w:rPr>
              <w:t>Issue 2.2.1.3-1</w:t>
            </w:r>
            <w:r>
              <w:rPr>
                <w:lang w:eastAsia="en-GB"/>
              </w:rPr>
              <w:t>:          Similar as described for issues 2.1.2-1 according to 24.581 clause 6 in all cases where Transmission control ack’s message type is specified it is the subtype value of the message to be acknowledged without the upper bit set, whereas clause 9.2.3.10 specifies the Message Type in the same way as in clause 8.2.3.14 of 24.380.</w:t>
            </w:r>
          </w:p>
          <w:p w14:paraId="29D04545" w14:textId="77777777" w:rsidR="001E0CE9" w:rsidRDefault="001E0CE9" w:rsidP="001E0CE9">
            <w:pPr>
              <w:overflowPunct w:val="0"/>
              <w:autoSpaceDE w:val="0"/>
              <w:autoSpaceDN w:val="0"/>
              <w:spacing w:after="180"/>
              <w:ind w:left="1701" w:hanging="1698"/>
              <w:textAlignment w:val="baseline"/>
              <w:rPr>
                <w:lang w:eastAsia="en-GB"/>
              </w:rPr>
            </w:pPr>
            <w:r>
              <w:rPr>
                <w:b/>
                <w:bCs/>
                <w:highlight w:val="green"/>
                <w:lang w:eastAsia="en-GB"/>
              </w:rPr>
              <w:t>Proposal 2.2.1.3-1</w:t>
            </w:r>
            <w:r>
              <w:rPr>
                <w:lang w:eastAsia="en-GB"/>
              </w:rPr>
              <w:t>:  CT1 may be asked for clarification.</w:t>
            </w:r>
          </w:p>
          <w:p w14:paraId="10F1B58F" w14:textId="77777777" w:rsidR="009F7F22" w:rsidRDefault="009F7F22" w:rsidP="00CC3FA3">
            <w:pPr>
              <w:overflowPunct w:val="0"/>
              <w:autoSpaceDE w:val="0"/>
              <w:autoSpaceDN w:val="0"/>
              <w:spacing w:after="180"/>
              <w:ind w:left="-33"/>
              <w:textAlignment w:val="baseline"/>
              <w:rPr>
                <w:lang w:eastAsia="en-GB"/>
              </w:rPr>
            </w:pPr>
          </w:p>
        </w:tc>
        <w:tc>
          <w:tcPr>
            <w:tcW w:w="1432" w:type="dxa"/>
          </w:tcPr>
          <w:p w14:paraId="23CEFA1B" w14:textId="7130F46D" w:rsidR="009F7F22" w:rsidRDefault="0012435E" w:rsidP="00492DFF">
            <w:pPr>
              <w:jc w:val="center"/>
            </w:pPr>
            <w:r>
              <w:t>CT1</w:t>
            </w:r>
          </w:p>
        </w:tc>
        <w:tc>
          <w:tcPr>
            <w:tcW w:w="2099" w:type="dxa"/>
          </w:tcPr>
          <w:p w14:paraId="584F601D" w14:textId="77777777" w:rsidR="009F7F22" w:rsidRPr="001A7109" w:rsidRDefault="0012435E" w:rsidP="00492DFF">
            <w:r w:rsidRPr="00101EC6">
              <w:rPr>
                <w:highlight w:val="yellow"/>
              </w:rPr>
              <w:t>OPEN</w:t>
            </w:r>
          </w:p>
          <w:p w14:paraId="565D9867" w14:textId="1466018F" w:rsidR="00495730" w:rsidRDefault="001A7109" w:rsidP="00492DFF">
            <w:r>
              <w:t>(</w:t>
            </w:r>
            <w:r w:rsidR="00495730" w:rsidRPr="001A7109">
              <w:t>Possibly closed by the reply to 2.1.2-1 above</w:t>
            </w:r>
            <w:r>
              <w:t>?)</w:t>
            </w:r>
          </w:p>
        </w:tc>
      </w:tr>
      <w:tr w:rsidR="0012435E" w:rsidRPr="00B93768" w14:paraId="2517944A" w14:textId="77777777" w:rsidTr="00492DFF">
        <w:trPr>
          <w:jc w:val="center"/>
        </w:trPr>
        <w:tc>
          <w:tcPr>
            <w:tcW w:w="1181" w:type="dxa"/>
          </w:tcPr>
          <w:p w14:paraId="62993E8C" w14:textId="0572648C" w:rsidR="0012435E" w:rsidRDefault="000E64D6" w:rsidP="00492DFF">
            <w:r>
              <w:lastRenderedPageBreak/>
              <w:t>2.2.2</w:t>
            </w:r>
          </w:p>
        </w:tc>
        <w:tc>
          <w:tcPr>
            <w:tcW w:w="5143" w:type="dxa"/>
          </w:tcPr>
          <w:p w14:paraId="71A708D5" w14:textId="4134D748" w:rsidR="000E64D6" w:rsidRPr="000E64D6" w:rsidRDefault="000E64D6" w:rsidP="000E64D6">
            <w:pPr>
              <w:keepNext/>
              <w:overflowPunct w:val="0"/>
              <w:autoSpaceDE w:val="0"/>
              <w:autoSpaceDN w:val="0"/>
              <w:spacing w:before="120" w:after="180"/>
              <w:ind w:left="1134" w:hanging="1134"/>
              <w:textAlignment w:val="baseline"/>
              <w:rPr>
                <w:b/>
                <w:bCs/>
                <w:lang w:eastAsia="en-GB"/>
              </w:rPr>
            </w:pPr>
            <w:r>
              <w:rPr>
                <w:b/>
                <w:bCs/>
                <w:lang w:eastAsia="en-GB"/>
              </w:rPr>
              <w:t>I</w:t>
            </w:r>
            <w:r w:rsidRPr="000E64D6">
              <w:rPr>
                <w:b/>
                <w:bCs/>
                <w:lang w:eastAsia="en-GB"/>
              </w:rPr>
              <w:t>ssues in 24.581</w:t>
            </w:r>
          </w:p>
          <w:p w14:paraId="300AD0CF" w14:textId="77777777" w:rsidR="000E64D6" w:rsidRDefault="000E64D6" w:rsidP="000E64D6">
            <w:pPr>
              <w:overflowPunct w:val="0"/>
              <w:autoSpaceDE w:val="0"/>
              <w:autoSpaceDN w:val="0"/>
              <w:spacing w:after="180"/>
              <w:ind w:left="1701" w:hanging="1701"/>
              <w:textAlignment w:val="baseline"/>
              <w:rPr>
                <w:lang w:eastAsia="en-GB"/>
              </w:rPr>
            </w:pPr>
            <w:r>
              <w:rPr>
                <w:b/>
                <w:bCs/>
                <w:highlight w:val="red"/>
                <w:lang w:eastAsia="en-GB"/>
              </w:rPr>
              <w:t>Issue 2.2.2-1a</w:t>
            </w:r>
            <w:r>
              <w:rPr>
                <w:lang w:eastAsia="en-GB"/>
              </w:rPr>
              <w:t>:           According to 24.581 clauses 6.3.5.3.7, 6.3.5.3.10, 6.3.5.4.3 the server "may set the first bit in the subtype of the Transmission Idle message to '1' (Acknowledgment is required) as described in clause 9.2.2.1", but according to Table 9.2.2.1-2 the upper bit of the subtype is 0 for Transmission idle.</w:t>
            </w:r>
          </w:p>
          <w:p w14:paraId="29F971BD" w14:textId="77777777" w:rsidR="000E64D6" w:rsidRDefault="000E64D6" w:rsidP="000E64D6">
            <w:pPr>
              <w:overflowPunct w:val="0"/>
              <w:autoSpaceDE w:val="0"/>
              <w:autoSpaceDN w:val="0"/>
              <w:spacing w:after="180"/>
              <w:ind w:left="1701" w:hanging="1701"/>
              <w:textAlignment w:val="baseline"/>
              <w:rPr>
                <w:lang w:eastAsia="en-GB"/>
              </w:rPr>
            </w:pPr>
            <w:r>
              <w:rPr>
                <w:b/>
                <w:bCs/>
                <w:highlight w:val="red"/>
                <w:lang w:eastAsia="en-GB"/>
              </w:rPr>
              <w:t>Issue 2.2.2-1b</w:t>
            </w:r>
            <w:r>
              <w:rPr>
                <w:lang w:eastAsia="en-GB"/>
              </w:rPr>
              <w:t>:           Table 9.2.2.1-3 allows the Transmission control ack to have the upper bit of the subtype set to 1, what means that the Transmission control ack itself can request a Transmission control ack. The question is whether this is intended.</w:t>
            </w:r>
          </w:p>
          <w:p w14:paraId="2C016AA9" w14:textId="618D1FA6" w:rsidR="0012435E" w:rsidRPr="001E0CE9" w:rsidRDefault="000E64D6" w:rsidP="000E64D6">
            <w:pPr>
              <w:keepNext/>
              <w:overflowPunct w:val="0"/>
              <w:autoSpaceDE w:val="0"/>
              <w:autoSpaceDN w:val="0"/>
              <w:spacing w:before="120" w:after="180"/>
              <w:ind w:left="1134" w:hanging="1134"/>
              <w:textAlignment w:val="baseline"/>
              <w:rPr>
                <w:b/>
                <w:bCs/>
                <w:lang w:eastAsia="en-GB"/>
              </w:rPr>
            </w:pPr>
            <w:r>
              <w:rPr>
                <w:b/>
                <w:bCs/>
                <w:highlight w:val="green"/>
                <w:lang w:eastAsia="en-GB"/>
              </w:rPr>
              <w:t>Proposal 2.2.2-1</w:t>
            </w:r>
            <w:r>
              <w:rPr>
                <w:lang w:eastAsia="en-GB"/>
              </w:rPr>
              <w:t>:      Issues may be reported to CT1.</w:t>
            </w:r>
          </w:p>
        </w:tc>
        <w:tc>
          <w:tcPr>
            <w:tcW w:w="1432" w:type="dxa"/>
          </w:tcPr>
          <w:p w14:paraId="4D659B27" w14:textId="51C18164" w:rsidR="0012435E" w:rsidRDefault="000E64D6" w:rsidP="00492DFF">
            <w:pPr>
              <w:jc w:val="center"/>
            </w:pPr>
            <w:r>
              <w:t>CT1</w:t>
            </w:r>
          </w:p>
        </w:tc>
        <w:tc>
          <w:tcPr>
            <w:tcW w:w="2099" w:type="dxa"/>
          </w:tcPr>
          <w:p w14:paraId="0B828518" w14:textId="77777777" w:rsidR="00EE5506" w:rsidRPr="007501B7" w:rsidRDefault="00EE5506" w:rsidP="00EE5506">
            <w:pPr>
              <w:rPr>
                <w:highlight w:val="green"/>
              </w:rPr>
            </w:pPr>
            <w:r w:rsidRPr="007501B7">
              <w:rPr>
                <w:highlight w:val="green"/>
              </w:rPr>
              <w:t>CLOSED</w:t>
            </w:r>
          </w:p>
          <w:p w14:paraId="7E29A076" w14:textId="3AC64D02" w:rsidR="0012435E" w:rsidRDefault="00EE5506" w:rsidP="00EE5506">
            <w:r w:rsidRPr="007501B7">
              <w:rPr>
                <w:highlight w:val="green"/>
              </w:rPr>
              <w:t>TS 24.</w:t>
            </w:r>
            <w:r w:rsidR="00520609">
              <w:rPr>
                <w:highlight w:val="green"/>
              </w:rPr>
              <w:t>581</w:t>
            </w:r>
            <w:r w:rsidRPr="007501B7">
              <w:rPr>
                <w:highlight w:val="green"/>
              </w:rPr>
              <w:t xml:space="preserve"> CR 0</w:t>
            </w:r>
            <w:r w:rsidR="0004439A">
              <w:rPr>
                <w:highlight w:val="green"/>
              </w:rPr>
              <w:t>090</w:t>
            </w:r>
            <w:r w:rsidRPr="007501B7">
              <w:rPr>
                <w:highlight w:val="green"/>
              </w:rPr>
              <w:t xml:space="preserve"> in </w:t>
            </w:r>
            <w:proofErr w:type="gramStart"/>
            <w:r w:rsidRPr="007501B7">
              <w:rPr>
                <w:highlight w:val="green"/>
              </w:rPr>
              <w:t>C!-</w:t>
            </w:r>
            <w:proofErr w:type="gramEnd"/>
            <w:r w:rsidRPr="007501B7">
              <w:rPr>
                <w:highlight w:val="green"/>
              </w:rPr>
              <w:t>22</w:t>
            </w:r>
            <w:r w:rsidR="00AC51B1">
              <w:rPr>
                <w:highlight w:val="green"/>
              </w:rPr>
              <w:t xml:space="preserve">5205 was agreed </w:t>
            </w:r>
            <w:r w:rsidRPr="007501B7">
              <w:rPr>
                <w:highlight w:val="green"/>
              </w:rPr>
              <w:t>in CT1#137e</w:t>
            </w:r>
          </w:p>
          <w:p w14:paraId="2C9EDBA1" w14:textId="77777777" w:rsidR="00A13832" w:rsidRDefault="00A13832" w:rsidP="00EE5506"/>
          <w:p w14:paraId="4DFE0521" w14:textId="05C7B8DD" w:rsidR="00A13832" w:rsidRDefault="00A13832" w:rsidP="00EE5506">
            <w:r w:rsidRPr="007501B7">
              <w:rPr>
                <w:highlight w:val="green"/>
              </w:rPr>
              <w:t>TS 24.</w:t>
            </w:r>
            <w:r>
              <w:rPr>
                <w:highlight w:val="green"/>
              </w:rPr>
              <w:t>581</w:t>
            </w:r>
            <w:r w:rsidRPr="007501B7">
              <w:rPr>
                <w:highlight w:val="green"/>
              </w:rPr>
              <w:t xml:space="preserve"> CR 0</w:t>
            </w:r>
            <w:r>
              <w:rPr>
                <w:highlight w:val="green"/>
              </w:rPr>
              <w:t>09</w:t>
            </w:r>
            <w:r w:rsidR="00821EFF">
              <w:rPr>
                <w:highlight w:val="green"/>
              </w:rPr>
              <w:t>1</w:t>
            </w:r>
            <w:r w:rsidRPr="007501B7">
              <w:rPr>
                <w:highlight w:val="green"/>
              </w:rPr>
              <w:t xml:space="preserve"> in </w:t>
            </w:r>
            <w:proofErr w:type="gramStart"/>
            <w:r w:rsidRPr="007501B7">
              <w:rPr>
                <w:highlight w:val="green"/>
              </w:rPr>
              <w:t>C!-</w:t>
            </w:r>
            <w:proofErr w:type="gramEnd"/>
            <w:r w:rsidRPr="00AC51B1">
              <w:rPr>
                <w:highlight w:val="green"/>
              </w:rPr>
              <w:t>225</w:t>
            </w:r>
            <w:r w:rsidR="00AC51B1" w:rsidRPr="00AC51B1">
              <w:rPr>
                <w:highlight w:val="green"/>
              </w:rPr>
              <w:t>206</w:t>
            </w:r>
            <w:r w:rsidRPr="00AC51B1">
              <w:rPr>
                <w:highlight w:val="green"/>
              </w:rPr>
              <w:t xml:space="preserve"> was agreed </w:t>
            </w:r>
            <w:r w:rsidRPr="007501B7">
              <w:rPr>
                <w:highlight w:val="green"/>
              </w:rPr>
              <w:t>in CT1#137e</w:t>
            </w:r>
          </w:p>
        </w:tc>
      </w:tr>
    </w:tbl>
    <w:p w14:paraId="17523D1D" w14:textId="733416A0" w:rsidR="00041B2C" w:rsidRDefault="00407AE0" w:rsidP="00041B2C">
      <w:pPr>
        <w:pStyle w:val="Heading1"/>
      </w:pPr>
      <w:r>
        <w:t>4</w:t>
      </w:r>
      <w:r w:rsidR="00041B2C">
        <w:t>.</w:t>
      </w:r>
      <w:r w:rsidR="00041B2C">
        <w:tab/>
        <w:t>Conclusion</w:t>
      </w:r>
    </w:p>
    <w:p w14:paraId="152B25FA" w14:textId="13C60EFA" w:rsidR="00041B2C" w:rsidRDefault="00041B2C" w:rsidP="00041B2C">
      <w:r>
        <w:t>This discussion paper will be updated as appropriate to track the status of each of these items.</w:t>
      </w:r>
    </w:p>
    <w:p w14:paraId="303937E8" w14:textId="77777777" w:rsidR="00041B2C" w:rsidRPr="00041B2C" w:rsidRDefault="00041B2C" w:rsidP="00041B2C"/>
    <w:p w14:paraId="1D9925F7" w14:textId="77777777" w:rsidR="00041B2C" w:rsidRPr="00B93768" w:rsidRDefault="00041B2C" w:rsidP="00B93768"/>
    <w:sectPr w:rsidR="00041B2C" w:rsidRPr="00B93768">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7DAE58" w14:textId="77777777" w:rsidR="00974F55" w:rsidRDefault="00974F55">
      <w:r>
        <w:separator/>
      </w:r>
    </w:p>
  </w:endnote>
  <w:endnote w:type="continuationSeparator" w:id="0">
    <w:p w14:paraId="308B0057" w14:textId="77777777" w:rsidR="00974F55" w:rsidRDefault="00974F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E1E37E" w14:textId="77777777" w:rsidR="00974F55" w:rsidRDefault="00974F55">
      <w:r>
        <w:separator/>
      </w:r>
    </w:p>
  </w:footnote>
  <w:footnote w:type="continuationSeparator" w:id="0">
    <w:p w14:paraId="05D07738" w14:textId="77777777" w:rsidR="00974F55" w:rsidRDefault="00974F5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2" w15:restartNumberingAfterBreak="0">
    <w:nsid w:val="4C5B7A9A"/>
    <w:multiLevelType w:val="singleLevel"/>
    <w:tmpl w:val="0C09000F"/>
    <w:lvl w:ilvl="0">
      <w:start w:val="1"/>
      <w:numFmt w:val="decimal"/>
      <w:lvlText w:val="%1."/>
      <w:lvlJc w:val="left"/>
      <w:pPr>
        <w:tabs>
          <w:tab w:val="num" w:pos="360"/>
        </w:tabs>
        <w:ind w:left="360" w:hanging="360"/>
      </w:pPr>
    </w:lvl>
  </w:abstractNum>
  <w:num w:numId="1" w16cid:durableId="1474827988">
    <w:abstractNumId w:val="2"/>
  </w:num>
  <w:num w:numId="2" w16cid:durableId="1916936794">
    <w:abstractNumId w:val="1"/>
  </w:num>
  <w:num w:numId="3" w16cid:durableId="97838795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1BAE"/>
    <w:rsid w:val="00002598"/>
    <w:rsid w:val="000100FF"/>
    <w:rsid w:val="0001570A"/>
    <w:rsid w:val="000171E6"/>
    <w:rsid w:val="0002191A"/>
    <w:rsid w:val="000223BA"/>
    <w:rsid w:val="0003048E"/>
    <w:rsid w:val="00030CD4"/>
    <w:rsid w:val="0003403E"/>
    <w:rsid w:val="000413AA"/>
    <w:rsid w:val="00041B2C"/>
    <w:rsid w:val="0004439A"/>
    <w:rsid w:val="00045838"/>
    <w:rsid w:val="00046686"/>
    <w:rsid w:val="00046FDD"/>
    <w:rsid w:val="00050925"/>
    <w:rsid w:val="0005183E"/>
    <w:rsid w:val="00054884"/>
    <w:rsid w:val="00057E1E"/>
    <w:rsid w:val="00072A7C"/>
    <w:rsid w:val="000775E7"/>
    <w:rsid w:val="0007775C"/>
    <w:rsid w:val="00094F23"/>
    <w:rsid w:val="000967F4"/>
    <w:rsid w:val="000C7360"/>
    <w:rsid w:val="000D6D78"/>
    <w:rsid w:val="000E0429"/>
    <w:rsid w:val="000E64D6"/>
    <w:rsid w:val="000F66A3"/>
    <w:rsid w:val="000F6E51"/>
    <w:rsid w:val="00101EC6"/>
    <w:rsid w:val="00102A24"/>
    <w:rsid w:val="0012435E"/>
    <w:rsid w:val="0013259C"/>
    <w:rsid w:val="00135831"/>
    <w:rsid w:val="001376A6"/>
    <w:rsid w:val="00140134"/>
    <w:rsid w:val="001424CD"/>
    <w:rsid w:val="0014413C"/>
    <w:rsid w:val="00166A1B"/>
    <w:rsid w:val="00167120"/>
    <w:rsid w:val="00192B41"/>
    <w:rsid w:val="00197E4A"/>
    <w:rsid w:val="001A31EF"/>
    <w:rsid w:val="001A7109"/>
    <w:rsid w:val="001B01F1"/>
    <w:rsid w:val="001B2414"/>
    <w:rsid w:val="001B5421"/>
    <w:rsid w:val="001B650D"/>
    <w:rsid w:val="001B67DA"/>
    <w:rsid w:val="001C242B"/>
    <w:rsid w:val="001C4AE6"/>
    <w:rsid w:val="001D0B09"/>
    <w:rsid w:val="001E0203"/>
    <w:rsid w:val="001E0CE9"/>
    <w:rsid w:val="001E6729"/>
    <w:rsid w:val="001F0041"/>
    <w:rsid w:val="002039FA"/>
    <w:rsid w:val="002070CB"/>
    <w:rsid w:val="002237AF"/>
    <w:rsid w:val="002336BF"/>
    <w:rsid w:val="00235F9B"/>
    <w:rsid w:val="002361D3"/>
    <w:rsid w:val="00236BBA"/>
    <w:rsid w:val="00236D1F"/>
    <w:rsid w:val="00236FC4"/>
    <w:rsid w:val="002407FF"/>
    <w:rsid w:val="00247E12"/>
    <w:rsid w:val="00250F58"/>
    <w:rsid w:val="002541D3"/>
    <w:rsid w:val="00256429"/>
    <w:rsid w:val="0026253E"/>
    <w:rsid w:val="00272D61"/>
    <w:rsid w:val="00275D12"/>
    <w:rsid w:val="002919B7"/>
    <w:rsid w:val="00295202"/>
    <w:rsid w:val="002955B6"/>
    <w:rsid w:val="00295D61"/>
    <w:rsid w:val="002B074C"/>
    <w:rsid w:val="002B2A8D"/>
    <w:rsid w:val="002B2FE7"/>
    <w:rsid w:val="002B34EA"/>
    <w:rsid w:val="002B5361"/>
    <w:rsid w:val="002C1BA4"/>
    <w:rsid w:val="002C47B8"/>
    <w:rsid w:val="002E397B"/>
    <w:rsid w:val="002E3AE2"/>
    <w:rsid w:val="002E4B54"/>
    <w:rsid w:val="002F7CCB"/>
    <w:rsid w:val="00310E70"/>
    <w:rsid w:val="00313F3E"/>
    <w:rsid w:val="00320131"/>
    <w:rsid w:val="00320536"/>
    <w:rsid w:val="00323E93"/>
    <w:rsid w:val="00325226"/>
    <w:rsid w:val="00325E33"/>
    <w:rsid w:val="003275E6"/>
    <w:rsid w:val="00333616"/>
    <w:rsid w:val="0034009A"/>
    <w:rsid w:val="003420DE"/>
    <w:rsid w:val="0034610F"/>
    <w:rsid w:val="00354553"/>
    <w:rsid w:val="0037612F"/>
    <w:rsid w:val="00380024"/>
    <w:rsid w:val="00392C87"/>
    <w:rsid w:val="003A5FFA"/>
    <w:rsid w:val="003A67E1"/>
    <w:rsid w:val="003D4260"/>
    <w:rsid w:val="003D4593"/>
    <w:rsid w:val="003E2C8B"/>
    <w:rsid w:val="003E710B"/>
    <w:rsid w:val="003F1C0E"/>
    <w:rsid w:val="004008D7"/>
    <w:rsid w:val="004008F2"/>
    <w:rsid w:val="0040145D"/>
    <w:rsid w:val="00407AE0"/>
    <w:rsid w:val="00411339"/>
    <w:rsid w:val="004131BD"/>
    <w:rsid w:val="00416CEA"/>
    <w:rsid w:val="00421AFD"/>
    <w:rsid w:val="00425141"/>
    <w:rsid w:val="00431C92"/>
    <w:rsid w:val="00432048"/>
    <w:rsid w:val="00445CA1"/>
    <w:rsid w:val="004518DB"/>
    <w:rsid w:val="00456C0A"/>
    <w:rsid w:val="00456C9D"/>
    <w:rsid w:val="004679BA"/>
    <w:rsid w:val="0047182B"/>
    <w:rsid w:val="004726C5"/>
    <w:rsid w:val="00477EBC"/>
    <w:rsid w:val="004922C2"/>
    <w:rsid w:val="00495730"/>
    <w:rsid w:val="004A0A73"/>
    <w:rsid w:val="004A661C"/>
    <w:rsid w:val="004C481F"/>
    <w:rsid w:val="004C4C9B"/>
    <w:rsid w:val="004C5ED8"/>
    <w:rsid w:val="004D2FA0"/>
    <w:rsid w:val="004D6D84"/>
    <w:rsid w:val="004E00D4"/>
    <w:rsid w:val="004E1010"/>
    <w:rsid w:val="004F0375"/>
    <w:rsid w:val="0050202A"/>
    <w:rsid w:val="0052032E"/>
    <w:rsid w:val="00520609"/>
    <w:rsid w:val="005220FF"/>
    <w:rsid w:val="00544D8F"/>
    <w:rsid w:val="00553BDE"/>
    <w:rsid w:val="00561DF5"/>
    <w:rsid w:val="005620CF"/>
    <w:rsid w:val="00562495"/>
    <w:rsid w:val="00575236"/>
    <w:rsid w:val="00577727"/>
    <w:rsid w:val="005777AF"/>
    <w:rsid w:val="00586562"/>
    <w:rsid w:val="00593DC4"/>
    <w:rsid w:val="0059529B"/>
    <w:rsid w:val="005A3249"/>
    <w:rsid w:val="005A6ABC"/>
    <w:rsid w:val="005B1577"/>
    <w:rsid w:val="005C0CC6"/>
    <w:rsid w:val="005C0FFC"/>
    <w:rsid w:val="005C3F71"/>
    <w:rsid w:val="005C6787"/>
    <w:rsid w:val="005C7352"/>
    <w:rsid w:val="005D1F7E"/>
    <w:rsid w:val="005D24E8"/>
    <w:rsid w:val="005D2738"/>
    <w:rsid w:val="005E7235"/>
    <w:rsid w:val="005F041C"/>
    <w:rsid w:val="005F4B34"/>
    <w:rsid w:val="0060120D"/>
    <w:rsid w:val="00606ABD"/>
    <w:rsid w:val="00616E18"/>
    <w:rsid w:val="00621382"/>
    <w:rsid w:val="00623AED"/>
    <w:rsid w:val="00624E30"/>
    <w:rsid w:val="00632157"/>
    <w:rsid w:val="00633971"/>
    <w:rsid w:val="006362DC"/>
    <w:rsid w:val="00637D25"/>
    <w:rsid w:val="0064121E"/>
    <w:rsid w:val="00660354"/>
    <w:rsid w:val="00665B9B"/>
    <w:rsid w:val="006A5AD8"/>
    <w:rsid w:val="006C0983"/>
    <w:rsid w:val="006D3D54"/>
    <w:rsid w:val="006E1A49"/>
    <w:rsid w:val="006F1B00"/>
    <w:rsid w:val="006F4B7A"/>
    <w:rsid w:val="006F7727"/>
    <w:rsid w:val="00700A59"/>
    <w:rsid w:val="00710142"/>
    <w:rsid w:val="00712E81"/>
    <w:rsid w:val="00723919"/>
    <w:rsid w:val="007261D3"/>
    <w:rsid w:val="007350DB"/>
    <w:rsid w:val="0074596C"/>
    <w:rsid w:val="007501B7"/>
    <w:rsid w:val="0075650F"/>
    <w:rsid w:val="00757EB7"/>
    <w:rsid w:val="00762474"/>
    <w:rsid w:val="00777120"/>
    <w:rsid w:val="007814A8"/>
    <w:rsid w:val="00781A62"/>
    <w:rsid w:val="00783C0E"/>
    <w:rsid w:val="00787383"/>
    <w:rsid w:val="00791A05"/>
    <w:rsid w:val="00791B51"/>
    <w:rsid w:val="00795AD1"/>
    <w:rsid w:val="007B5456"/>
    <w:rsid w:val="007B5F65"/>
    <w:rsid w:val="007C2A9F"/>
    <w:rsid w:val="007D3C7C"/>
    <w:rsid w:val="007F6574"/>
    <w:rsid w:val="0080746E"/>
    <w:rsid w:val="00817216"/>
    <w:rsid w:val="00821EFF"/>
    <w:rsid w:val="008368EC"/>
    <w:rsid w:val="00850CD4"/>
    <w:rsid w:val="00854A49"/>
    <w:rsid w:val="00857B3E"/>
    <w:rsid w:val="00873399"/>
    <w:rsid w:val="00885D0D"/>
    <w:rsid w:val="008A027F"/>
    <w:rsid w:val="008A06BE"/>
    <w:rsid w:val="008A56FD"/>
    <w:rsid w:val="008C040D"/>
    <w:rsid w:val="008D3DA6"/>
    <w:rsid w:val="008F2BD0"/>
    <w:rsid w:val="008F7444"/>
    <w:rsid w:val="00903ACC"/>
    <w:rsid w:val="0091399A"/>
    <w:rsid w:val="00921AAC"/>
    <w:rsid w:val="00926791"/>
    <w:rsid w:val="00927D67"/>
    <w:rsid w:val="0093661C"/>
    <w:rsid w:val="00940736"/>
    <w:rsid w:val="00943CAC"/>
    <w:rsid w:val="00950CF7"/>
    <w:rsid w:val="00951A7A"/>
    <w:rsid w:val="00960A44"/>
    <w:rsid w:val="009740A3"/>
    <w:rsid w:val="00974F55"/>
    <w:rsid w:val="009768C3"/>
    <w:rsid w:val="00977C43"/>
    <w:rsid w:val="00990EEE"/>
    <w:rsid w:val="00996533"/>
    <w:rsid w:val="00996D1C"/>
    <w:rsid w:val="009A3833"/>
    <w:rsid w:val="009A5F57"/>
    <w:rsid w:val="009A62E2"/>
    <w:rsid w:val="009B0091"/>
    <w:rsid w:val="009B110B"/>
    <w:rsid w:val="009B13F0"/>
    <w:rsid w:val="009B196A"/>
    <w:rsid w:val="009B1B08"/>
    <w:rsid w:val="009B2EA1"/>
    <w:rsid w:val="009D6D9F"/>
    <w:rsid w:val="009D75CC"/>
    <w:rsid w:val="009E1910"/>
    <w:rsid w:val="009E4970"/>
    <w:rsid w:val="009E5DBA"/>
    <w:rsid w:val="009F4523"/>
    <w:rsid w:val="009F6047"/>
    <w:rsid w:val="009F7F22"/>
    <w:rsid w:val="00A00674"/>
    <w:rsid w:val="00A03D2A"/>
    <w:rsid w:val="00A10ADB"/>
    <w:rsid w:val="00A13832"/>
    <w:rsid w:val="00A144AB"/>
    <w:rsid w:val="00A151A1"/>
    <w:rsid w:val="00A17F01"/>
    <w:rsid w:val="00A24557"/>
    <w:rsid w:val="00A248B2"/>
    <w:rsid w:val="00A27A64"/>
    <w:rsid w:val="00A317C6"/>
    <w:rsid w:val="00A370FD"/>
    <w:rsid w:val="00A37F80"/>
    <w:rsid w:val="00A46B3F"/>
    <w:rsid w:val="00A46F30"/>
    <w:rsid w:val="00A52E32"/>
    <w:rsid w:val="00A61169"/>
    <w:rsid w:val="00A63024"/>
    <w:rsid w:val="00A648D2"/>
    <w:rsid w:val="00A82FCC"/>
    <w:rsid w:val="00A906A4"/>
    <w:rsid w:val="00AA574E"/>
    <w:rsid w:val="00AC1215"/>
    <w:rsid w:val="00AC51B1"/>
    <w:rsid w:val="00AD324E"/>
    <w:rsid w:val="00AD5B51"/>
    <w:rsid w:val="00AD7B78"/>
    <w:rsid w:val="00AE1C1F"/>
    <w:rsid w:val="00AE1F1C"/>
    <w:rsid w:val="00AE7229"/>
    <w:rsid w:val="00AF4118"/>
    <w:rsid w:val="00B06E3E"/>
    <w:rsid w:val="00B12E2C"/>
    <w:rsid w:val="00B20892"/>
    <w:rsid w:val="00B3526C"/>
    <w:rsid w:val="00B44BF6"/>
    <w:rsid w:val="00B46FF8"/>
    <w:rsid w:val="00B47534"/>
    <w:rsid w:val="00B57DBC"/>
    <w:rsid w:val="00B73BB0"/>
    <w:rsid w:val="00B84B54"/>
    <w:rsid w:val="00B92C7D"/>
    <w:rsid w:val="00B93768"/>
    <w:rsid w:val="00B93BB2"/>
    <w:rsid w:val="00B9697B"/>
    <w:rsid w:val="00BA46C7"/>
    <w:rsid w:val="00BA4DA4"/>
    <w:rsid w:val="00BB5E0B"/>
    <w:rsid w:val="00BB7B45"/>
    <w:rsid w:val="00BC2E5F"/>
    <w:rsid w:val="00BC481E"/>
    <w:rsid w:val="00BC5AF6"/>
    <w:rsid w:val="00BC7995"/>
    <w:rsid w:val="00BD0761"/>
    <w:rsid w:val="00BD2AD2"/>
    <w:rsid w:val="00BD3E51"/>
    <w:rsid w:val="00BE730A"/>
    <w:rsid w:val="00BF0A84"/>
    <w:rsid w:val="00C03706"/>
    <w:rsid w:val="00C03F46"/>
    <w:rsid w:val="00C07F3B"/>
    <w:rsid w:val="00C159BC"/>
    <w:rsid w:val="00C15A54"/>
    <w:rsid w:val="00C2214E"/>
    <w:rsid w:val="00C2519B"/>
    <w:rsid w:val="00C34062"/>
    <w:rsid w:val="00C3782E"/>
    <w:rsid w:val="00C37A80"/>
    <w:rsid w:val="00C404D1"/>
    <w:rsid w:val="00C42176"/>
    <w:rsid w:val="00C52914"/>
    <w:rsid w:val="00C5567D"/>
    <w:rsid w:val="00C63D9A"/>
    <w:rsid w:val="00C63F06"/>
    <w:rsid w:val="00C6590B"/>
    <w:rsid w:val="00C7131F"/>
    <w:rsid w:val="00C96F55"/>
    <w:rsid w:val="00CA5DB0"/>
    <w:rsid w:val="00CA66CC"/>
    <w:rsid w:val="00CC3FA3"/>
    <w:rsid w:val="00CC58ED"/>
    <w:rsid w:val="00CC766C"/>
    <w:rsid w:val="00CC782E"/>
    <w:rsid w:val="00CD090F"/>
    <w:rsid w:val="00CF3129"/>
    <w:rsid w:val="00D0393F"/>
    <w:rsid w:val="00D145EC"/>
    <w:rsid w:val="00D21E4F"/>
    <w:rsid w:val="00D2343E"/>
    <w:rsid w:val="00D26C94"/>
    <w:rsid w:val="00D43C0B"/>
    <w:rsid w:val="00D44A74"/>
    <w:rsid w:val="00D53125"/>
    <w:rsid w:val="00D57CD2"/>
    <w:rsid w:val="00D57E66"/>
    <w:rsid w:val="00D73350"/>
    <w:rsid w:val="00D81F90"/>
    <w:rsid w:val="00D82231"/>
    <w:rsid w:val="00D82BED"/>
    <w:rsid w:val="00D83923"/>
    <w:rsid w:val="00D8756E"/>
    <w:rsid w:val="00D938DD"/>
    <w:rsid w:val="00D93B27"/>
    <w:rsid w:val="00D974EA"/>
    <w:rsid w:val="00DC0C1B"/>
    <w:rsid w:val="00DC0F52"/>
    <w:rsid w:val="00DC4726"/>
    <w:rsid w:val="00DD40D2"/>
    <w:rsid w:val="00DE5BBF"/>
    <w:rsid w:val="00DE5EC5"/>
    <w:rsid w:val="00E03A99"/>
    <w:rsid w:val="00E041CD"/>
    <w:rsid w:val="00E1463F"/>
    <w:rsid w:val="00E147D3"/>
    <w:rsid w:val="00E24E63"/>
    <w:rsid w:val="00E25C30"/>
    <w:rsid w:val="00E30EF9"/>
    <w:rsid w:val="00E3403D"/>
    <w:rsid w:val="00E363A9"/>
    <w:rsid w:val="00E413E0"/>
    <w:rsid w:val="00E53AE3"/>
    <w:rsid w:val="00E5574A"/>
    <w:rsid w:val="00E610B9"/>
    <w:rsid w:val="00E64FB2"/>
    <w:rsid w:val="00E65DB7"/>
    <w:rsid w:val="00E81E2C"/>
    <w:rsid w:val="00E8484F"/>
    <w:rsid w:val="00EA75B0"/>
    <w:rsid w:val="00EB5D2F"/>
    <w:rsid w:val="00EC10EC"/>
    <w:rsid w:val="00ED52F7"/>
    <w:rsid w:val="00ED6080"/>
    <w:rsid w:val="00EE0176"/>
    <w:rsid w:val="00EE5506"/>
    <w:rsid w:val="00EF0942"/>
    <w:rsid w:val="00EF2412"/>
    <w:rsid w:val="00EF291F"/>
    <w:rsid w:val="00EF385A"/>
    <w:rsid w:val="00EF6504"/>
    <w:rsid w:val="00F0218C"/>
    <w:rsid w:val="00F0393B"/>
    <w:rsid w:val="00F11CE3"/>
    <w:rsid w:val="00F1342A"/>
    <w:rsid w:val="00F313DD"/>
    <w:rsid w:val="00F378BE"/>
    <w:rsid w:val="00F43120"/>
    <w:rsid w:val="00F46F4B"/>
    <w:rsid w:val="00F7065C"/>
    <w:rsid w:val="00F763A4"/>
    <w:rsid w:val="00F77CA4"/>
    <w:rsid w:val="00F81CF2"/>
    <w:rsid w:val="00F87E5E"/>
    <w:rsid w:val="00F87FD2"/>
    <w:rsid w:val="00F941B8"/>
    <w:rsid w:val="00F9784D"/>
    <w:rsid w:val="00FA5FA5"/>
    <w:rsid w:val="00FA6FBA"/>
    <w:rsid w:val="00FA79A7"/>
    <w:rsid w:val="00FC643D"/>
    <w:rsid w:val="00FD1DAF"/>
    <w:rsid w:val="00FE3DCC"/>
    <w:rsid w:val="00FE53C8"/>
    <w:rsid w:val="00FE5FB7"/>
    <w:rsid w:val="00FF62C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character" w:customStyle="1" w:styleId="HeaderChar">
    <w:name w:val="Header Char"/>
    <w:link w:val="Header"/>
    <w:rsid w:val="0001570A"/>
    <w:rPr>
      <w:lang w:eastAsia="en-US"/>
    </w:rPr>
  </w:style>
  <w:style w:type="table" w:styleId="TableGrid">
    <w:name w:val="Table Grid"/>
    <w:basedOn w:val="TableNormal"/>
    <w:rsid w:val="00B937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167120"/>
    <w:pPr>
      <w:autoSpaceDE w:val="0"/>
      <w:autoSpaceDN w:val="0"/>
      <w:adjustRightInd w:val="0"/>
    </w:pPr>
    <w:rPr>
      <w:rFonts w:ascii="Arial" w:eastAsia="Calibri" w:hAnsi="Arial" w:cs="Arial"/>
      <w:color w:val="000000"/>
      <w:sz w:val="24"/>
      <w:szCs w:val="24"/>
      <w:lang w:val="en-US" w:eastAsia="en-US"/>
    </w:rPr>
  </w:style>
  <w:style w:type="paragraph" w:styleId="Revision">
    <w:name w:val="Revision"/>
    <w:hidden/>
    <w:uiPriority w:val="99"/>
    <w:semiHidden/>
    <w:rsid w:val="0037612F"/>
    <w:rPr>
      <w:lang w:eastAsia="en-US"/>
    </w:rPr>
  </w:style>
  <w:style w:type="character" w:styleId="Hyperlink">
    <w:name w:val="Hyperlink"/>
    <w:basedOn w:val="DefaultParagraphFont"/>
    <w:uiPriority w:val="99"/>
    <w:rsid w:val="001B67DA"/>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28464809">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5670760">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8969078">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76546862">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78704112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1975255447">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 w:id="21267297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259</TotalTime>
  <Pages>6</Pages>
  <Words>2419</Words>
  <Characters>12934</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15323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Michael Dolan</cp:lastModifiedBy>
  <cp:revision>42</cp:revision>
  <cp:lastPrinted>2001-04-23T09:30:00Z</cp:lastPrinted>
  <dcterms:created xsi:type="dcterms:W3CDTF">2022-08-12T16:10:00Z</dcterms:created>
  <dcterms:modified xsi:type="dcterms:W3CDTF">2022-09-29T20:20:00Z</dcterms:modified>
</cp:coreProperties>
</file>